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>ИОТ №19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Приложение № 19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</w:t>
      </w:r>
      <w:bookmarkStart w:id="0" w:name="_Toc74906310"/>
      <w:r>
        <w:rPr>
          <w:rFonts w:ascii="Times New Roman" w:hAnsi="Times New Roman"/>
          <w:sz w:val="28"/>
          <w:szCs w:val="28"/>
          <w:lang w:val="ru-RU"/>
        </w:rPr>
        <w:t xml:space="preserve">ИНСТРУКЦИЯ ПО ОХРАНЕ ТРУДА 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End w:id="0"/>
      <w:r>
        <w:rPr>
          <w:rFonts w:ascii="Times New Roman" w:hAnsi="Times New Roman"/>
          <w:sz w:val="28"/>
          <w:szCs w:val="28"/>
          <w:lang w:val="ru-RU"/>
        </w:rPr>
        <w:t>ДЛЯ ИНСПЕКТОРА ПО КАДРАМ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1.1. К самостоятельной работе в качестве инспектора по кадрам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Инспектор по кадрам,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Инспектор по кадрам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1.4. Условия труда инспектора по кадрам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Инспектор по кадрам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1.6. В соответствии со статьей 214 ТК РФ инспектор по кадрам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Инспектор по кадрам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рабочую одежду и в установленных случаях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быть внимательным во время работы, не отвлекаться на посторонние дела и разговоры, не отвлекать от работы других;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только исправное оборудование, приспособления, инструменты, оргтехнику в соответствии с инструкциями заводов-изготовителей, соблюдать изложенные в них требования безопасности;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обращать внимание на поверхность пола для предотвращения падений;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Инспектор по кадрам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Правила по охране труда в медицинских организациях (утв. приказом Минтруда России от 18.12.2020 N 928н),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На инспектора по кадрам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напряженность труда; 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риск заражения при контакте с инфицированными пациентами, посетителями, персоналом;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риск падения на скользкой поверхности;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повышенная зрительная нагрузка при работе с компьютером;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электромагнитное поле широкополосного спектра частот при работе с компьютером;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вынужденная рабочая поза (преимущественно сидячая работа);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травмирования при использовании оборудования, приспособлений, инструментов;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иных опасных и вредных производственных факторов, связанных со спецификой трудовой деятельности, используемыми в работе оборудованием, инструментами и материалами.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1.11. Инспектор по кадрам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1.12. Контроль выполнения требований настоящей инструкции возлагается на руководителя структурного подразделения,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Осмотреть рабочее место, используемые оборудование, инструменты, оргтехнику, материалы на соответствие требованиям безопасности и санитарных правил. Убрать лишние предметы. Проверить и при необходимости отрегулировать освещенность рабочего места, настройки рабочего кресла, при наличии компьютера высоту и угол наклона монитора.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Проверить наличие и исправность СИЗ, в том числе от COVID-19, и дезинфекционных средств.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Проверить работу вентиляции, пути эвакуации людей при чрезвычайных ситуациях, наличие первичных средств пожаротушения.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 и использованием электроприборов,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Инспектор по кадрам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следить за исправностью оргтехники и иного используемого оборудования, электроприборов, электропроводки;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инструкций по эксплуатации оргтехники и иного используемого оборудования;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от работы других.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ConsNormal"/>
        <w:ind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Сообщить о пожаре руководству. Приступить к ликвидации очага пожара имеющимися первичными средствами пожаротушения. При загорании электросетей и электрооборудования необходимо их обесточить. При наличии опасности для жизни немедленно покинуть место пожара. При необходимости оказать помощь при эвакуации работников, пациентов и посетителей в соответствии с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При обнаружении загазованности помещения (появлении запаха газа) прекратить работу, сообщить руководству, вызвать аварийную службу газового хозяйства, выключить электроприборы и электроинструменты, открыть окно или форточку, покинуть здание. При необходимости оказать помощь при эвакуации работников, пациентов и посетителей.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4.4.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Вымыть руки теплой водой с мылом и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e661a6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e661a6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e661a6"/>
    <w:rPr>
      <w:rFonts w:ascii="Arial" w:hAnsi="Arial" w:eastAsia="Times New Roman" w:cs="Arial"/>
      <w:sz w:val="20"/>
      <w:szCs w:val="20"/>
      <w:lang w:val="ru-RU"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e661a6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e661a6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e661a6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e661a6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e661a6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6d9d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AF318-8950-4F3C-95BB-BF0D8B99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LibreOffice/5.4.7.2$Windows_x86 LibreOffice_project/c838ef25c16710f8838b1faec480ebba495259d0</Application>
  <Pages>5</Pages>
  <Words>1219</Words>
  <Characters>8594</Characters>
  <CharactersWithSpaces>10007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2021-07-15T10:33:00Z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2022-03-23T10:03:09Z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