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tab/>
        <w:tab/>
        <w:tab/>
        <w:tab/>
        <w:tab/>
        <w:tab/>
        <w:tab/>
        <w:tab/>
        <w:tab/>
        <w:tab/>
        <w:tab/>
        <w:t>ИОТ №74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</w:t>
      </w:r>
      <w:r>
        <w:rPr>
          <w:bCs/>
          <w:color w:val="000000"/>
          <w:sz w:val="28"/>
          <w:szCs w:val="28"/>
        </w:rPr>
        <w:t>Приложение № 87</w:t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от «07» </w:t>
      </w:r>
      <w:r>
        <w:rPr>
          <w:bCs/>
          <w:color w:val="000000"/>
          <w:sz w:val="28"/>
          <w:szCs w:val="28"/>
          <w:u w:val="single"/>
        </w:rPr>
        <w:t xml:space="preserve"> 09 </w:t>
      </w:r>
      <w:r>
        <w:rPr>
          <w:bCs/>
          <w:color w:val="000000"/>
          <w:sz w:val="28"/>
          <w:szCs w:val="28"/>
        </w:rPr>
        <w:t xml:space="preserve"> 2021г. №1584</w:t>
      </w:r>
    </w:p>
    <w:p>
      <w:pPr>
        <w:pStyle w:val="Normal"/>
        <w:spacing w:lineRule="atLeast" w:line="10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10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Инструкция по охране</w:t>
      </w:r>
    </w:p>
    <w:p>
      <w:pPr>
        <w:pStyle w:val="Normal"/>
        <w:spacing w:lineRule="atLeast" w:line="10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труда для персонала хирургического отделения</w:t>
      </w:r>
    </w:p>
    <w:p>
      <w:pPr>
        <w:pStyle w:val="Normal"/>
        <w:spacing w:lineRule="atLeast" w:line="10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1"/>
        <w:spacing w:lineRule="atLeast" w:line="100" w:before="0" w:after="0"/>
        <w:ind w:left="0" w:hanging="0"/>
        <w:contextualSpacing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Общие требования охраны труда</w:t>
      </w:r>
    </w:p>
    <w:p>
      <w:pPr>
        <w:pStyle w:val="1"/>
        <w:spacing w:lineRule="atLeast" w:line="10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R1"/>
        <w:spacing w:lineRule="auto" w:line="240" w:before="0" w:after="0"/>
        <w:ind w:firstLine="708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1.1. К самостоятельной работе допускаются персонал, соответствующий квалификационным требованиям, прошедший медицинский осмотр, обучение по охране труда и проверку знаний требований охраны труда в установленном порядке.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1.2. Персонал отделений хирургического профиля подлежит профилактической иммунизации против гепатита B в обязательном порядке при поступлении на работу в случае отсутствия данных о прививке. Один раз в 10 лет персоналу проводится прививка против дифтерии и столбняка. В связи с задачей ликвидации кори в стране проводится дополнительная иммунизация лиц до 35 лет, не болевших корью и не привитых живой коревой вакциной или привитых однократно. Иммунизация против других инфекционных заболеваний проводится в соответствии с национальным календарем прививок, а также по эпидемиологическим показаниям.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1.3. Персонал хирургического отделения обязан:</w:t>
      </w:r>
    </w:p>
    <w:p>
      <w:pPr>
        <w:pStyle w:val="FR1"/>
        <w:spacing w:lineRule="auto" w:line="240" w:before="0" w:after="0"/>
        <w:ind w:firstLine="708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соблюдать Правила внутреннего трудового распорядка;</w:t>
      </w:r>
    </w:p>
    <w:p>
      <w:pPr>
        <w:pStyle w:val="FR1"/>
        <w:spacing w:lineRule="auto" w:line="240" w:before="0" w:after="0"/>
        <w:ind w:firstLine="708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выполнять только ту работу, которую ему поручили;</w:t>
      </w:r>
    </w:p>
    <w:p>
      <w:pPr>
        <w:pStyle w:val="FR1"/>
        <w:spacing w:lineRule="auto" w:line="240" w:before="0" w:after="0"/>
        <w:ind w:firstLine="708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знать местонахождение и уметь пользоваться первичными средствами пожаротушения, не загромождать доступ к противопожарному инвентарю, гидрантам и запасным выходам;</w:t>
      </w:r>
    </w:p>
    <w:p>
      <w:pPr>
        <w:pStyle w:val="FR1"/>
        <w:spacing w:lineRule="auto" w:line="240" w:before="0" w:after="0"/>
        <w:ind w:firstLine="708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уметь оказывать пострадавшим первую помощь;</w:t>
      </w:r>
    </w:p>
    <w:p>
      <w:pPr>
        <w:pStyle w:val="FR1"/>
        <w:spacing w:lineRule="auto" w:line="240" w:before="0" w:after="0"/>
        <w:ind w:firstLine="708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применять средства индивидуальной защиты.</w:t>
      </w:r>
    </w:p>
    <w:p>
      <w:pPr>
        <w:pStyle w:val="FR1"/>
        <w:spacing w:lineRule="auto" w:line="240" w:before="0" w:after="0"/>
        <w:ind w:firstLine="708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1.4. Курение на территории и в помещениях медицинской организации запрещается.</w:t>
      </w:r>
    </w:p>
    <w:p>
      <w:pPr>
        <w:pStyle w:val="FR1"/>
        <w:spacing w:lineRule="auto" w:line="240" w:before="0" w:after="0"/>
        <w:ind w:firstLine="708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1.5. На персонал хирургического отделения возможно воздействие следующих опасных и вредных производственных факторов: 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повышенный уровень шума на рабочем месте; 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повышенное напряжение в электрической цепи, замыкание которой может произойти через тело человека;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опасность заражения при контакте с пациентами, в анамнезе которых имеются вирусные заболевания;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острые кромки, заусенцы и шероховатость на поверхностях оборудования, заготовок, инструмента;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физические и нервно-психические перегрузки.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1.6. Персонал хирургического отделения обеспечивается средствами индивидуальной защиты в необходимом количестве и соответствующих размеров, средствами для мытья и обеззараживания рук, а также средствами для ухода за кожей рук (кремы, лосьоны, бальзамы и др.) для снижения риска возникновения контактных дерматитов. В оперблоке врачи и другие лица, участвующие в операции, должны работать в стерильных халатах, перчатках и масках. Сменная обувь должна быть из нетканого материала.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Смена одежды в подразделениях хирургического профиля осуществляется ежедневно и по мере загрязнения.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1.7. Прием пищи проводится в специально отведенных помещениях, на рабочем месте принимать пищу запрещено.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1.8. Гигиеническую обработку рук следует проводить в следующих случаях: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перед непосредственным контактом с пациентом;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после контакта с неповрежденной кожей пациента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после контакта с секретами или экскретами организма, слизистыми оболочками, повязками;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перед выполнением различных манипуляций по уходу за пациентом;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после контакта с медицинским оборудованием и другими объектами, находящимися в непосредственной близости от пациента;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после лечения пациентов с гнойными воспалительными процессами, после каждого контакта с загрязненными поверхностями и оборудованием. 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1.9. Вход персонала других отделений в операционный блок запрещен. При необходимости персонал других отделений должен проходить в операционный блок через санитарные пропускники с соблюдением всех требований санитарной обработки.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1.10. В операционные блоки предусматриваются раздельные входы для пациентов (через шлюз) и персонала (через санитарный пропускник). В операционные персонал входит через предоперационные, пациенты доставляются через помещение подготовки больного (наркозная) или из коридора оперблока.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bCs/>
          <w:spacing w:val="2"/>
          <w:sz w:val="28"/>
          <w:szCs w:val="28"/>
        </w:rPr>
      </w:pPr>
      <w:r>
        <w:rPr>
          <w:b w:val="false"/>
          <w:sz w:val="28"/>
          <w:szCs w:val="28"/>
        </w:rPr>
        <w:t xml:space="preserve">1.11. </w:t>
      </w:r>
      <w:r>
        <w:rPr>
          <w:b w:val="false"/>
          <w:bCs/>
          <w:spacing w:val="2"/>
          <w:sz w:val="28"/>
          <w:szCs w:val="28"/>
        </w:rPr>
        <w:t>Не допускается выполнять работу, находясь в состоянии алкогольного опьянения либо в состоянии, вызванном потреблением наркотических средств, психотропных, токсических или других одурманивающих веществ.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bCs/>
          <w:spacing w:val="2"/>
          <w:sz w:val="28"/>
          <w:szCs w:val="28"/>
        </w:rPr>
      </w:pPr>
      <w:r>
        <w:rPr>
          <w:b w:val="false"/>
          <w:bCs/>
          <w:spacing w:val="2"/>
          <w:sz w:val="28"/>
          <w:szCs w:val="28"/>
        </w:rPr>
        <w:t>1.12. Медицинский персонал, имеющий поражения кожи, отстраняется от работы и направляется на обследование и лечение.</w:t>
      </w:r>
    </w:p>
    <w:p>
      <w:pPr>
        <w:pStyle w:val="FR1"/>
        <w:spacing w:lineRule="auto" w:line="240" w:before="0" w:after="0"/>
        <w:ind w:firstLine="709"/>
        <w:jc w:val="both"/>
        <w:rPr>
          <w:b w:val="false"/>
          <w:b w:val="false"/>
          <w:bCs/>
          <w:spacing w:val="2"/>
          <w:sz w:val="28"/>
          <w:szCs w:val="28"/>
        </w:rPr>
      </w:pPr>
      <w:r>
        <w:rPr>
          <w:b w:val="false"/>
          <w:bCs/>
          <w:spacing w:val="2"/>
          <w:sz w:val="28"/>
          <w:szCs w:val="28"/>
        </w:rPr>
        <w:t xml:space="preserve">1.13. </w:t>
      </w:r>
      <w:r>
        <w:rPr>
          <w:b w:val="false"/>
          <w:sz w:val="28"/>
          <w:szCs w:val="28"/>
        </w:rPr>
        <w:t xml:space="preserve">Работник </w:t>
      </w:r>
      <w:r>
        <w:rPr>
          <w:b w:val="false"/>
          <w:bCs/>
          <w:spacing w:val="2"/>
          <w:sz w:val="28"/>
          <w:szCs w:val="28"/>
        </w:rPr>
        <w:t>обязан немедленно извещать своего непосредственного или вышестоящего руководителя о каждом несчастном случае, о всех замеченных им нарушениях Правил, инструкций по охране труда, неисправностях оборудования, инструмента, приспособлений и средств индивидуальной и коллективной защиты.</w:t>
      </w:r>
    </w:p>
    <w:p>
      <w:pPr>
        <w:pStyle w:val="FR1"/>
        <w:spacing w:lineRule="auto" w:line="240" w:before="0" w:after="0"/>
        <w:ind w:firstLine="708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1.14. Лица, не выполняющие настоящую Инструкцию, привлекаются к ответственности согласно действующему законодательству.</w:t>
      </w:r>
    </w:p>
    <w:p>
      <w:pPr>
        <w:pStyle w:val="FR1"/>
        <w:spacing w:lineRule="auto" w:line="240" w:before="0" w:after="0"/>
        <w:ind w:firstLine="708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FR1"/>
        <w:spacing w:before="0" w:after="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2. Требования охраны труда перед началом работы</w:t>
      </w:r>
    </w:p>
    <w:p>
      <w:pPr>
        <w:pStyle w:val="FR1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Осмотреть санитарную одежду, убедиться в ее чистоте и исправности. Перед началом работы надеть санитарную одежду и застегнуть на все пуговицы.</w:t>
      </w:r>
      <w:r>
        <w:rPr/>
        <w:t xml:space="preserve"> </w:t>
      </w:r>
      <w:r>
        <w:rPr>
          <w:sz w:val="28"/>
          <w:szCs w:val="28"/>
        </w:rPr>
        <w:t>Ногти должны быть коротко подстриженны, запрещается наличие лака на ногтях,  искусственных ногтей, колец, перстней и других ювелирных украшений.</w:t>
      </w:r>
      <w:r>
        <w:rPr/>
        <w:t xml:space="preserve"> </w:t>
      </w:r>
      <w:r>
        <w:rPr>
          <w:sz w:val="28"/>
          <w:szCs w:val="28"/>
        </w:rPr>
        <w:t>Перед обработкой рук хирургов необходимо снять также часы, браслеты и пр. Для высушивания рук применять чистые тканевые полотенца или бумажные салфетки однократного использования.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Перед началом работы необходимо: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убедиться в сохранности стерилизационных коробок и стерильности материалов в них;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проверить отсутствие видимых повреждений оборудования, приспособлений и инструментов, их исправность и комплектность;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исправность и целостность питающих и соединительных кабелей, разъемных и штепсельных соединений, защитного заземления;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проверить качество используемых материалов медицинского назначения и лекарственных средств;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проверить работу вентиляционных систем, оградительных и предохранительных устройств, устройств автоматического контроля и сигнализации.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Обо всех недостатках и неисправностях инструмента, приспособлений и средств защиты, обнаруженных при осмотре, доложить руководителю работ для принятия мер к их устранению.</w:t>
      </w:r>
    </w:p>
    <w:p>
      <w:pPr>
        <w:pStyle w:val="FR1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R1"/>
        <w:spacing w:before="0" w:after="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3. Требования охраны труда во время работы</w:t>
      </w:r>
    </w:p>
    <w:p>
      <w:pPr>
        <w:pStyle w:val="FR1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/>
        <w:t xml:space="preserve"> </w:t>
      </w:r>
      <w:r>
        <w:rPr>
          <w:sz w:val="28"/>
          <w:szCs w:val="28"/>
        </w:rPr>
        <w:t>Во время работы следует быть внимательным, не отвлекаться от выполнения своих обязанностей.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В ходе проведения манипуляций пациенту персонал не должен вести записи, прикасаться к телефонной трубке и тому подобное.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Перчатки необходимо надевать во всех случаях, когда возможен контакт с кровью или другими биологическими субстратами, потенциально или явно контаминированными микроорганизмами, слизистыми оболочками, поврежденной кожей.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Не допускается использование одной и той же пары перчаток при контакте (для ухода) с двумя и более пациентами, при переходе от одного пациента к другому или от контаминированного микроорганизмами участка тела к чистому. После снятия перчаток проводят гигиеническую обработку рук.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При загрязнении перчаток выделениями, кровью и т.п. во избежание загрязнения рук в процессе их снятия следует тампоном (салфеткой), смоченным раствором дезинфицирующего средства (или антисептика), убрать видимые загрязнения. Снять перчатки, погрузить их в раствор средства, затем утилизировать. Руки обработать антисептиком.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Обработку рук хирургов проводят все участвующие в проведении оперативных вмешательств. Обработка проводится в два этапа: 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I этап - мытье рук мылом и водой в течение двух минут, а затем высушивание стерильным полотенцем (салфеткой); 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II этап - обработка антисептиком кистей рук, запястий и предплечий.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Стерильные перчатки надевают сразу после полного высыхания антисептика на коже рук.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Не допускается использование медицинского оборудования, в том числе наркозного, являющегося источником выделения вредных веществ, без отводящих шлангов (воздухоотсосов) или поглощающих фильтров.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При проведении манипуляций/операций, сопровождающихся образованием брызг крови, секретов, экскретов, персонал надевает маску, приспособления для защиты глаз (очки, щитки). При загрязнении любых средств индивидуальной защиты проводится их замена. 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 Для проведения операций с высоким риском нарушения целости перчаток следует надевать 2 пары перчаток или перчатки повышенной прочности.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 Запрещается надевание колпачков на использованные иглы. После использования шприцы с иглами сбрасываются в непрокалываемые контейнеры.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3.11. Острые предметы сбрасывают в непрокалываемые контейнеры.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3.12. Любой пациент рассматривается как потенциальный источник инфекции, представляющий эпидемиологическую опасность для медицинского персонала.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3.13. Пациентов с хирургической инфекцией изолируют в отделение гнойной хирургии, а при его отсутствии - в отдельную палату.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 Перевязки пациентов, имеющих гнойное отделяемое, проводят в отдельной перевязочной или, при ее отсутствии, после перевязки пациентов, не имеющих гнойного отделяемого. Осмотр пациентов проводят в перчатках и одноразовых фартуках.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3.15. При работе с пациентами, имеющими инфекции любой локализации независимо от срока ее возникновения, вызванные метициллин(оксациллин)резистентным золотистым стафилококком или ванкомицинрезистентным энтерококком, персонал должен соблюдать следующие правила: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входе в палату персонал надевает маску, спецодежду, перчатки и снимает их при выходе;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предметы ухода, а также стетоскоп, термометр и др. используются только для данного пациента;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перевязка пациента проводится в палате;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входе и выходе из палаты персонал обрабатывает руки спиртосодержащим кожным антисептиком;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выписки пациента проводится заключительная дезинфекция, камерное обеззараживание постельных принадлежностей, обеззараживание воздуха;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дезинфекции проводится лабораторное обследование объектов окружающей среды (в палате). Заполнение палаты проводится после получения удовлетворительных результатов микробиологического исследования.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3.16. По окончании перевязки отработанный материал, использованные перчатки, халаты сбрасывают в емкость для сбора отходов класса Б и в дальнейшем подвергают дезинфекции и утилизации.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3.17. Инструменты многократного применения после перевязки дезинфицируют способом погружения в дезинфицирующий раствор, затем подвергают предстерилизационной очистке и стерилизации.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R1"/>
        <w:spacing w:before="0" w:after="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4. Требования охраны труда в аварийных ситуациях</w:t>
      </w:r>
    </w:p>
    <w:p>
      <w:pPr>
        <w:pStyle w:val="FR1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При нарушении целости перчаток и загрязнении рук кровью, выделениями и др.: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снять перчатки;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вымыть руки мылом и водой;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тщательно высушить руки полотенцем однократного использования;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обработать кожным антисептиком дважды.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При возникновении "аварийной ситуации" во время операции (нарушение целости кожных покровов рук членов операционной бригады) немедленно должны быть проведены мероприятия по экстренной профилактике гепатита B и ВИЧ-инфекции.</w:t>
      </w:r>
    </w:p>
    <w:p>
      <w:pPr>
        <w:pStyle w:val="Normal"/>
        <w:spacing w:lineRule="atLeast" w:line="10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При обнаружении пожара или признаков горения (задымленность, запах гари и т. п.) необходимо:</w:t>
      </w:r>
    </w:p>
    <w:p>
      <w:pPr>
        <w:pStyle w:val="Normal"/>
        <w:spacing w:lineRule="atLeast" w:line="10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принять меры к тушению возгорания имеющимися на рабочем месте средствами пожаротушения;</w:t>
      </w:r>
    </w:p>
    <w:p>
      <w:pPr>
        <w:pStyle w:val="Normal"/>
        <w:spacing w:lineRule="atLeast" w:line="10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эвакуацию персонала и пациентов из опасной зоны;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невозможности самостоятельной ликвидации пожара немедленно сообщить о пожаре по телефону 101 или 112 (назвать адрес объекта, место возникновения пожара, свою фамилию), а также своему непосредственному руководителю. 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R1"/>
        <w:spacing w:before="0" w:after="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5. Требования охраны труда по окончании работ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5.1. По окончании работы: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снять санитарную одежду и другие средства индивидуальной защиты и убрать их в установленное место хранения, при необходимости – сдать в стирку, чистку;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вымыть руки тёплой водой с мылом, принять душ;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 всех замеченных в процессе работы неполадках и неисправностях, а также о других нарушениях требований охраны труда следует сообщить своему непосредственному руководителю.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охране труда  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главного врача по ГО, МР и безопасности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spacing w:before="0" w:after="120"/>
        <w:jc w:val="center"/>
        <w:rPr/>
      </w:pPr>
      <w:r>
        <w:rPr/>
        <w:t>ЛИСТ ОЗНАКОМЛЕНИЯ</w:t>
      </w:r>
    </w:p>
    <w:tbl>
      <w:tblPr>
        <w:tblW w:w="872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98"/>
        <w:gridCol w:w="2876"/>
        <w:gridCol w:w="1473"/>
        <w:gridCol w:w="1819"/>
        <w:gridCol w:w="1954"/>
      </w:tblGrid>
      <w:tr>
        <w:trPr>
          <w:trHeight w:val="714" w:hRule="atLeast"/>
        </w:trPr>
        <w:tc>
          <w:tcPr>
            <w:tcW w:w="3474" w:type="dxa"/>
            <w:gridSpan w:val="2"/>
            <w:tcBorders/>
            <w:shd w:fill="auto" w:val="clear"/>
          </w:tcPr>
          <w:p>
            <w:pPr>
              <w:pStyle w:val="Normal"/>
              <w:spacing w:before="12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инструкцией по охране труда</w:t>
            </w:r>
          </w:p>
        </w:tc>
        <w:tc>
          <w:tcPr>
            <w:tcW w:w="5246" w:type="dxa"/>
            <w:gridSpan w:val="3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i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для персонала хирургического отделения</w:t>
            </w:r>
          </w:p>
          <w:p>
            <w:pPr>
              <w:pStyle w:val="Normal"/>
              <w:spacing w:before="120" w:after="0"/>
              <w:jc w:val="center"/>
              <w:rPr>
                <w:i/>
                <w:i/>
              </w:rPr>
            </w:pPr>
            <w:r>
              <w:rPr>
                <w:i/>
              </w:rPr>
            </w:r>
          </w:p>
        </w:tc>
      </w:tr>
      <w:tr>
        <w:trPr/>
        <w:tc>
          <w:tcPr>
            <w:tcW w:w="8720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8720" w:type="dxa"/>
            <w:gridSpan w:val="5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before="240" w:after="240"/>
              <w:rPr>
                <w:rFonts w:eastAsia="Calibri"/>
              </w:rPr>
            </w:pPr>
            <w:r>
              <w:rPr>
                <w:rFonts w:eastAsia="Calibri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№ </w:t>
            </w:r>
            <w:r>
              <w:rPr>
                <w:rFonts w:eastAsia="Calibri"/>
              </w:rPr>
              <w:t>п/п</w:t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Ф.И.О.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Дата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Подпись</w:t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/>
      </w:pPr>
      <w:r>
        <w:rPr/>
      </w:r>
    </w:p>
    <w:sectPr>
      <w:headerReference w:type="default" r:id="rId2"/>
      <w:type w:val="nextPage"/>
      <w:pgSz w:w="11906" w:h="16838"/>
      <w:pgMar w:left="1080" w:right="1133" w:header="708" w:top="765" w:footer="0" w:bottom="426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left="-567" w:hanging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4952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link w:val="20"/>
    <w:uiPriority w:val="9"/>
    <w:qFormat/>
    <w:locked/>
    <w:rsid w:val="00c25fad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uiPriority w:val="99"/>
    <w:rsid w:val="008d3dc8"/>
    <w:rPr>
      <w:rFonts w:cs="Times New Roman"/>
      <w:color w:val="0000FF"/>
      <w:u w:val="single"/>
    </w:rPr>
  </w:style>
  <w:style w:type="character" w:styleId="Style14" w:customStyle="1">
    <w:name w:val="Текст выноски Знак"/>
    <w:link w:val="a5"/>
    <w:uiPriority w:val="99"/>
    <w:qFormat/>
    <w:locked/>
    <w:rsid w:val="00cb1233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link w:val="a7"/>
    <w:uiPriority w:val="99"/>
    <w:qFormat/>
    <w:rsid w:val="003764d0"/>
    <w:rPr>
      <w:sz w:val="24"/>
      <w:szCs w:val="24"/>
    </w:rPr>
  </w:style>
  <w:style w:type="character" w:styleId="Style16" w:customStyle="1">
    <w:name w:val="Нижний колонтитул Знак"/>
    <w:link w:val="a9"/>
    <w:uiPriority w:val="99"/>
    <w:qFormat/>
    <w:rsid w:val="003764d0"/>
    <w:rPr>
      <w:sz w:val="24"/>
      <w:szCs w:val="24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c25fad"/>
    <w:rPr>
      <w:b/>
      <w:bCs/>
      <w:sz w:val="36"/>
      <w:szCs w:val="3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f12694"/>
    <w:rPr>
      <w:rFonts w:ascii="Courier New" w:hAnsi="Courier New" w:cs="Courier New"/>
    </w:rPr>
  </w:style>
  <w:style w:type="character" w:styleId="Blk" w:customStyle="1">
    <w:name w:val="blk"/>
    <w:basedOn w:val="DefaultParagraphFont"/>
    <w:qFormat/>
    <w:rsid w:val="0069771c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Times New Roma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6"/>
    <w:uiPriority w:val="99"/>
    <w:qFormat/>
    <w:rsid w:val="00cb1233"/>
    <w:pPr/>
    <w:rPr>
      <w:rFonts w:ascii="Tahoma" w:hAnsi="Tahoma" w:cs="Tahoma"/>
      <w:sz w:val="16"/>
      <w:szCs w:val="16"/>
    </w:rPr>
  </w:style>
  <w:style w:type="paragraph" w:styleId="Style22">
    <w:name w:val="Header"/>
    <w:basedOn w:val="Normal"/>
    <w:link w:val="a8"/>
    <w:uiPriority w:val="99"/>
    <w:unhideWhenUsed/>
    <w:rsid w:val="003764d0"/>
    <w:pPr>
      <w:tabs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aa"/>
    <w:uiPriority w:val="99"/>
    <w:unhideWhenUsed/>
    <w:rsid w:val="003764d0"/>
    <w:pPr>
      <w:tabs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uiPriority w:val="99"/>
    <w:unhideWhenUsed/>
    <w:qFormat/>
    <w:rsid w:val="0069712e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f003ea"/>
    <w:pPr>
      <w:spacing w:before="0" w:after="0"/>
      <w:ind w:left="720" w:hanging="0"/>
      <w:contextualSpacing/>
    </w:pPr>
    <w:rPr/>
  </w:style>
  <w:style w:type="paragraph" w:styleId="Formattext" w:customStyle="1">
    <w:name w:val="formattext"/>
    <w:basedOn w:val="Normal"/>
    <w:qFormat/>
    <w:rsid w:val="00c25fad"/>
    <w:pPr>
      <w:spacing w:beforeAutospacing="1" w:afterAutospacing="1"/>
    </w:pPr>
    <w:rPr/>
  </w:style>
  <w:style w:type="paragraph" w:styleId="ConsPlusNormal" w:customStyle="1">
    <w:name w:val="ConsPlusNormal"/>
    <w:qFormat/>
    <w:rsid w:val="00f179e5"/>
    <w:pPr>
      <w:widowControl w:val="false"/>
      <w:bidi w:val="0"/>
      <w:jc w:val="left"/>
    </w:pPr>
    <w:rPr>
      <w:rFonts w:ascii="Arial" w:hAnsi="Arial" w:eastAsia="" w:cs="Arial" w:eastAsiaTheme="minorEastAsia"/>
      <w:color w:val="auto"/>
      <w:kern w:val="0"/>
      <w:sz w:val="24"/>
      <w:szCs w:val="20"/>
      <w:lang w:val="ru-RU" w:eastAsia="ru-RU" w:bidi="ar-SA"/>
    </w:rPr>
  </w:style>
  <w:style w:type="paragraph" w:styleId="1" w:customStyle="1">
    <w:name w:val="Абзац списка1"/>
    <w:basedOn w:val="Normal"/>
    <w:qFormat/>
    <w:rsid w:val="00bf6749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Arial Unicode MS" w:cs="font251"/>
      <w:kern w:val="2"/>
      <w:sz w:val="22"/>
      <w:szCs w:val="22"/>
    </w:rPr>
  </w:style>
  <w:style w:type="paragraph" w:styleId="FR1" w:customStyle="1">
    <w:name w:val="FR1"/>
    <w:qFormat/>
    <w:rsid w:val="00bf6749"/>
    <w:pPr>
      <w:widowControl w:val="false"/>
      <w:suppressAutoHyphens w:val="true"/>
      <w:bidi w:val="0"/>
      <w:spacing w:lineRule="atLeast" w:line="100" w:before="340" w:after="0"/>
      <w:jc w:val="center"/>
    </w:pPr>
    <w:rPr>
      <w:rFonts w:ascii="Times New Roman" w:hAnsi="Times New Roman" w:eastAsia="Times New Roman" w:cs="Times New Roman"/>
      <w:b/>
      <w:color w:val="auto"/>
      <w:kern w:val="2"/>
      <w:sz w:val="32"/>
      <w:szCs w:val="20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f1269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1495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9ECD5-8B28-4BFB-87A0-F62F6049E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LibreOffice/5.4.7.2$Windows_x86 LibreOffice_project/c838ef25c16710f8838b1faec480ebba495259d0</Application>
  <Pages>6</Pages>
  <Words>1496</Words>
  <Characters>10326</Characters>
  <CharactersWithSpaces>11971</CharactersWithSpaces>
  <Paragraphs>136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2021-09-13T05:30:00Z</dcterms:created>
  <dc:creator>Kostileva</dc:creator>
  <dc:description/>
  <dc:language>ru-RU</dc:language>
  <cp:lastModifiedBy/>
  <cp:lastPrinted>2021-09-13T05:24:00Z</cp:lastPrinted>
  <dcterms:modified xsi:type="dcterms:W3CDTF">2022-03-24T11:03:40Z</dcterms:modified>
  <cp:revision>4</cp:revision>
  <dc:subject/>
  <dc:title>Форма №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