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280" w:after="280"/>
        <w:jc w:val="center"/>
        <w:rPr/>
      </w:pPr>
      <w:r>
        <w:rPr>
          <w:rFonts w:cs="Times New Roman"/>
          <w:bCs/>
          <w:color w:val="000000"/>
          <w:sz w:val="28"/>
          <w:szCs w:val="28"/>
          <w:lang w:val="ru-RU"/>
        </w:rPr>
        <w:t xml:space="preserve">                                                          </w:t>
      </w:r>
      <w:r>
        <w:rPr>
          <w:rFonts w:cs="Times New Roman"/>
          <w:bCs/>
          <w:color w:val="000000"/>
          <w:sz w:val="28"/>
          <w:szCs w:val="28"/>
          <w:lang w:val="ru-RU"/>
        </w:rPr>
        <w:tab/>
        <w:tab/>
        <w:tab/>
        <w:tab/>
        <w:t>ИОТ №32</w:t>
      </w:r>
    </w:p>
    <w:p>
      <w:pPr>
        <w:pStyle w:val="Normal"/>
        <w:jc w:val="center"/>
        <w:rPr>
          <w:rFonts w:ascii="Times New Roman" w:hAnsi="Times New Roman" w:cs="Times New Roman"/>
          <w:bCs/>
          <w:color w:val="000000"/>
          <w:sz w:val="28"/>
          <w:szCs w:val="28"/>
          <w:lang w:val="ru-RU"/>
        </w:rPr>
      </w:pPr>
      <w:r>
        <w:rPr/>
      </w:r>
    </w:p>
    <w:p>
      <w:pPr>
        <w:pStyle w:val="Normal"/>
        <w:jc w:val="center"/>
        <w:rPr>
          <w:rFonts w:ascii="Times New Roman" w:hAnsi="Times New Roman" w:cs="Times New Roman"/>
          <w:bCs/>
          <w:color w:val="000000"/>
          <w:sz w:val="28"/>
          <w:szCs w:val="28"/>
          <w:lang w:val="ru-RU"/>
        </w:rPr>
      </w:pPr>
      <w:r>
        <w:rPr>
          <w:rFonts w:cs="Times New Roman"/>
          <w:bCs/>
          <w:color w:val="000000"/>
          <w:sz w:val="28"/>
          <w:szCs w:val="28"/>
          <w:lang w:val="ru-RU"/>
        </w:rPr>
        <w:tab/>
        <w:tab/>
        <w:tab/>
        <w:tab/>
        <w:tab/>
        <w:tab/>
      </w:r>
      <w:r>
        <w:rPr>
          <w:rFonts w:cs="Times New Roman"/>
          <w:bCs/>
          <w:color w:val="000000"/>
          <w:sz w:val="28"/>
          <w:szCs w:val="28"/>
          <w:lang w:val="ru-RU"/>
        </w:rPr>
        <w:t xml:space="preserve">              Приложение № 32</w:t>
      </w:r>
    </w:p>
    <w:p>
      <w:pPr>
        <w:pStyle w:val="Normal"/>
        <w:spacing w:beforeAutospacing="0" w:before="0" w:afterAutospacing="0" w:after="0"/>
        <w:jc w:val="center"/>
        <w:rPr>
          <w:rFonts w:ascii="Times New Roman" w:hAnsi="Times New Roman" w:cs="Times New Roman"/>
          <w:bCs/>
          <w:color w:val="000000"/>
          <w:sz w:val="28"/>
          <w:szCs w:val="28"/>
          <w:lang w:val="ru-RU"/>
        </w:rPr>
      </w:pPr>
      <w:r>
        <w:rPr>
          <w:rFonts w:cs="Times New Roman"/>
          <w:bCs/>
          <w:color w:val="000000"/>
          <w:sz w:val="28"/>
          <w:szCs w:val="28"/>
          <w:lang w:val="ru-RU"/>
        </w:rPr>
        <w:t xml:space="preserve">                                                                          </w:t>
      </w:r>
      <w:r>
        <w:rPr>
          <w:rFonts w:cs="Times New Roman"/>
          <w:bCs/>
          <w:color w:val="000000"/>
          <w:sz w:val="28"/>
          <w:szCs w:val="28"/>
          <w:lang w:val="ru-RU"/>
        </w:rPr>
        <w:t>к приказу МБУЗ ЦГБ г. Азова</w:t>
      </w:r>
    </w:p>
    <w:p>
      <w:pPr>
        <w:pStyle w:val="Normal"/>
        <w:spacing w:beforeAutospacing="0" w:before="0" w:afterAutospacing="0" w:after="0"/>
        <w:jc w:val="center"/>
        <w:rPr>
          <w:rFonts w:ascii="Times New Roman" w:hAnsi="Times New Roman" w:cs="Times New Roman"/>
          <w:bCs/>
          <w:color w:val="000000"/>
          <w:sz w:val="28"/>
          <w:szCs w:val="28"/>
          <w:lang w:val="ru-RU"/>
        </w:rPr>
      </w:pPr>
      <w:r>
        <w:rPr>
          <w:rFonts w:cs="Times New Roman"/>
          <w:bCs/>
          <w:color w:val="000000"/>
          <w:sz w:val="28"/>
          <w:szCs w:val="28"/>
          <w:lang w:val="ru-RU"/>
        </w:rPr>
        <w:t xml:space="preserve">                                                                   </w:t>
      </w:r>
      <w:r>
        <w:rPr>
          <w:rFonts w:cs="Times New Roman"/>
          <w:bCs/>
          <w:color w:val="000000"/>
          <w:sz w:val="28"/>
          <w:szCs w:val="28"/>
          <w:lang w:val="ru-RU"/>
        </w:rPr>
        <w:t xml:space="preserve">от «07» </w:t>
      </w:r>
      <w:r>
        <w:rPr>
          <w:rFonts w:cs="Times New Roman"/>
          <w:bCs/>
          <w:color w:val="000000"/>
          <w:sz w:val="28"/>
          <w:szCs w:val="28"/>
          <w:u w:val="single"/>
          <w:lang w:val="ru-RU"/>
        </w:rPr>
        <w:t xml:space="preserve">09 </w:t>
      </w:r>
      <w:r>
        <w:rPr>
          <w:rFonts w:cs="Times New Roman"/>
          <w:bCs/>
          <w:color w:val="000000"/>
          <w:sz w:val="28"/>
          <w:szCs w:val="28"/>
          <w:lang w:val="ru-RU"/>
        </w:rPr>
        <w:t>2021г. № 1584</w:t>
      </w:r>
    </w:p>
    <w:p>
      <w:pPr>
        <w:pStyle w:val="Normal"/>
        <w:jc w:val="center"/>
        <w:rPr>
          <w:rFonts w:cs="Times New Roman"/>
          <w:b/>
          <w:b/>
          <w:bCs/>
          <w:color w:val="000000"/>
          <w:sz w:val="28"/>
          <w:szCs w:val="28"/>
          <w:lang w:val="ru-RU"/>
        </w:rPr>
      </w:pPr>
      <w:r>
        <w:rPr>
          <w:rFonts w:cs="Times New Roman"/>
          <w:b/>
          <w:bCs/>
          <w:color w:val="000000"/>
          <w:sz w:val="28"/>
          <w:szCs w:val="28"/>
          <w:lang w:val="ru-RU"/>
        </w:rPr>
      </w:r>
    </w:p>
    <w:p>
      <w:pPr>
        <w:pStyle w:val="Normal"/>
        <w:spacing w:beforeAutospacing="0" w:before="0" w:afterAutospacing="0" w:after="0"/>
        <w:jc w:val="center"/>
        <w:rPr>
          <w:rFonts w:cs="Times New Roman"/>
          <w:b/>
          <w:b/>
          <w:bCs/>
          <w:color w:val="000000"/>
          <w:sz w:val="28"/>
          <w:szCs w:val="28"/>
          <w:lang w:val="ru-RU"/>
        </w:rPr>
      </w:pPr>
      <w:r>
        <w:rPr>
          <w:rFonts w:cs="Times New Roman"/>
          <w:b/>
          <w:bCs/>
          <w:color w:val="000000"/>
          <w:sz w:val="28"/>
          <w:szCs w:val="28"/>
          <w:lang w:val="ru-RU"/>
        </w:rPr>
        <w:t xml:space="preserve">Инструкция по охране труда </w:t>
      </w:r>
    </w:p>
    <w:p>
      <w:pPr>
        <w:pStyle w:val="Normal"/>
        <w:spacing w:beforeAutospacing="0" w:before="0" w:afterAutospacing="0" w:after="0"/>
        <w:jc w:val="center"/>
        <w:rPr>
          <w:rFonts w:cs="Times New Roman"/>
          <w:color w:val="000000"/>
          <w:sz w:val="28"/>
          <w:szCs w:val="28"/>
          <w:lang w:val="ru-RU"/>
        </w:rPr>
      </w:pPr>
      <w:r>
        <w:rPr>
          <w:rFonts w:cs="Times New Roman"/>
          <w:b/>
          <w:bCs/>
          <w:color w:val="000000"/>
          <w:sz w:val="28"/>
          <w:szCs w:val="28"/>
          <w:lang w:val="ru-RU"/>
        </w:rPr>
        <w:t>для персонала клинико-диагностической лаборатории</w:t>
      </w:r>
    </w:p>
    <w:p>
      <w:pPr>
        <w:pStyle w:val="Normal"/>
        <w:rPr>
          <w:rFonts w:cs="Times New Roman"/>
          <w:color w:val="000000"/>
          <w:sz w:val="28"/>
          <w:szCs w:val="28"/>
          <w:lang w:val="ru-RU"/>
        </w:rPr>
      </w:pPr>
      <w:r>
        <w:rPr>
          <w:rFonts w:cs="Times New Roman"/>
          <w:b/>
          <w:bCs/>
          <w:color w:val="000000"/>
          <w:sz w:val="28"/>
          <w:szCs w:val="28"/>
          <w:lang w:val="ru-RU"/>
        </w:rPr>
        <w:t>1. Общие требования охраны труда</w:t>
      </w:r>
    </w:p>
    <w:p>
      <w:pPr>
        <w:pStyle w:val="Normal"/>
        <w:jc w:val="both"/>
        <w:rPr>
          <w:rFonts w:cs="Times New Roman"/>
          <w:color w:val="000000"/>
          <w:sz w:val="28"/>
          <w:szCs w:val="28"/>
          <w:lang w:val="ru-RU"/>
        </w:rPr>
      </w:pPr>
      <w:r>
        <w:rPr>
          <w:rFonts w:cs="Times New Roman"/>
          <w:color w:val="000000"/>
          <w:sz w:val="28"/>
          <w:szCs w:val="28"/>
          <w:lang w:val="ru-RU"/>
        </w:rPr>
        <w:t>1.1. К работе в клинико-диагностических лабораториях (далее – лаборатория) допускаются лица, не моложе 18 лет, имеющие медицинское образование, инструктаж по охране труда, не имеющие противопоказаний к работе, а также имеющие 1-ю группу по электробезопасности.</w:t>
      </w:r>
    </w:p>
    <w:p>
      <w:pPr>
        <w:pStyle w:val="Normal"/>
        <w:jc w:val="both"/>
        <w:rPr>
          <w:rFonts w:cs="Times New Roman"/>
          <w:color w:val="000000"/>
          <w:sz w:val="28"/>
          <w:szCs w:val="28"/>
          <w:lang w:val="ru-RU"/>
        </w:rPr>
      </w:pPr>
      <w:r>
        <w:rPr>
          <w:rFonts w:cs="Times New Roman"/>
          <w:color w:val="000000"/>
          <w:sz w:val="28"/>
          <w:szCs w:val="28"/>
          <w:lang w:val="ru-RU"/>
        </w:rPr>
        <w:t>1.2. Персонал лаборатории должен проходить обязательный медицинский осмотр при поступлении на работу и периодически не реже одного раза в 12 месяцев.</w:t>
      </w:r>
    </w:p>
    <w:p>
      <w:pPr>
        <w:pStyle w:val="Normal"/>
        <w:jc w:val="both"/>
        <w:rPr>
          <w:rFonts w:cs="Times New Roman"/>
          <w:color w:val="000000"/>
          <w:sz w:val="28"/>
          <w:szCs w:val="28"/>
          <w:lang w:val="ru-RU"/>
        </w:rPr>
      </w:pPr>
      <w:r>
        <w:rPr>
          <w:rFonts w:cs="Times New Roman"/>
          <w:color w:val="000000"/>
          <w:sz w:val="28"/>
          <w:szCs w:val="28"/>
          <w:lang w:val="ru-RU"/>
        </w:rPr>
        <w:t>1.3. Все вновь поступающие на работу, независимо от занимаемой должности должны пройти вводный инструктаж у инженера по охране труда. Результаты инструктажа фиксируются в журнале вводного инструктажа по охране труда. Каждый вновь принятый на работу в лабораторию должен пройти первичный инструктаж на рабочем месте. Повторный инструктаж не реже одного раза в шесть месяцев. Результаты инструктажа фиксируются в журнале инструктажа на рабочем месте.</w:t>
      </w:r>
    </w:p>
    <w:p>
      <w:pPr>
        <w:pStyle w:val="Normal"/>
        <w:jc w:val="both"/>
        <w:rPr>
          <w:rFonts w:cs="Times New Roman"/>
          <w:color w:val="000000"/>
          <w:sz w:val="28"/>
          <w:szCs w:val="28"/>
          <w:lang w:val="ru-RU"/>
        </w:rPr>
      </w:pPr>
      <w:r>
        <w:rPr>
          <w:rFonts w:cs="Times New Roman"/>
          <w:color w:val="000000"/>
          <w:sz w:val="28"/>
          <w:szCs w:val="28"/>
          <w:lang w:val="ru-RU"/>
        </w:rPr>
        <w:t>1.4. При поступлении на работу и не реже одного раза в 12 месяцев должна проводиться проверка знаний персонала по вопросам безопасности труда по программе, утвержденной главным врачом.</w:t>
      </w:r>
    </w:p>
    <w:p>
      <w:pPr>
        <w:pStyle w:val="Normal"/>
        <w:jc w:val="both"/>
        <w:rPr>
          <w:rFonts w:cs="Times New Roman"/>
          <w:color w:val="000000"/>
          <w:sz w:val="28"/>
          <w:szCs w:val="28"/>
          <w:lang w:val="ru-RU"/>
        </w:rPr>
      </w:pPr>
      <w:r>
        <w:rPr>
          <w:rFonts w:cs="Times New Roman"/>
          <w:color w:val="000000"/>
          <w:sz w:val="28"/>
          <w:szCs w:val="28"/>
          <w:lang w:val="ru-RU"/>
        </w:rPr>
        <w:t>1.5. Персонал лаборатории обязан соблюдать Правила внутреннего трудового распорядка, режим труда и отдыха.</w:t>
      </w:r>
    </w:p>
    <w:p>
      <w:pPr>
        <w:pStyle w:val="Normal"/>
        <w:jc w:val="both"/>
        <w:rPr>
          <w:rFonts w:cs="Times New Roman"/>
          <w:color w:val="000000"/>
          <w:sz w:val="28"/>
          <w:szCs w:val="28"/>
          <w:lang w:val="ru-RU"/>
        </w:rPr>
      </w:pPr>
      <w:r>
        <w:rPr>
          <w:rFonts w:cs="Times New Roman"/>
          <w:color w:val="000000"/>
          <w:sz w:val="28"/>
          <w:szCs w:val="28"/>
          <w:lang w:val="ru-RU"/>
        </w:rPr>
        <w:t>1.6. При работе в лаборатории возможно воздействие опасных и вредных производственных факторов:</w:t>
      </w:r>
    </w:p>
    <w:p>
      <w:pPr>
        <w:pStyle w:val="Normal"/>
        <w:numPr>
          <w:ilvl w:val="0"/>
          <w:numId w:val="1"/>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повышенное напряжение в электрической сети, замыкание которой может произойти через тело человека;</w:t>
      </w:r>
    </w:p>
    <w:p>
      <w:pPr>
        <w:pStyle w:val="Normal"/>
        <w:numPr>
          <w:ilvl w:val="0"/>
          <w:numId w:val="1"/>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опасность травмирования осколками посуды, используемой в процессе работы;</w:t>
      </w:r>
    </w:p>
    <w:p>
      <w:pPr>
        <w:pStyle w:val="Normal"/>
        <w:numPr>
          <w:ilvl w:val="0"/>
          <w:numId w:val="1"/>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повышенный уровень токсических продуктов, ядовитых, пожароопасных веществ в воздухе рабочей зоны;</w:t>
      </w:r>
    </w:p>
    <w:p>
      <w:pPr>
        <w:pStyle w:val="Normal"/>
        <w:numPr>
          <w:ilvl w:val="0"/>
          <w:numId w:val="1"/>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повышенная запыленность воздуха рабочей зоны;</w:t>
      </w:r>
    </w:p>
    <w:p>
      <w:pPr>
        <w:pStyle w:val="Normal"/>
        <w:numPr>
          <w:ilvl w:val="0"/>
          <w:numId w:val="1"/>
        </w:numPr>
        <w:spacing w:before="280" w:after="0"/>
        <w:ind w:left="780" w:right="180" w:hanging="360"/>
        <w:contextualSpacing/>
        <w:jc w:val="both"/>
        <w:rPr>
          <w:rFonts w:cs="Times New Roman"/>
          <w:color w:val="000000"/>
          <w:sz w:val="28"/>
          <w:szCs w:val="28"/>
        </w:rPr>
      </w:pPr>
      <w:r>
        <w:rPr>
          <w:rFonts w:cs="Times New Roman"/>
          <w:color w:val="000000"/>
          <w:sz w:val="28"/>
          <w:szCs w:val="28"/>
        </w:rPr>
        <w:t>повышенное напряжение органов зрения;</w:t>
      </w:r>
    </w:p>
    <w:p>
      <w:pPr>
        <w:pStyle w:val="Normal"/>
        <w:numPr>
          <w:ilvl w:val="0"/>
          <w:numId w:val="1"/>
        </w:numPr>
        <w:ind w:left="780" w:right="180" w:hanging="360"/>
        <w:jc w:val="both"/>
        <w:rPr>
          <w:rFonts w:cs="Times New Roman"/>
          <w:color w:val="000000"/>
          <w:sz w:val="28"/>
          <w:szCs w:val="28"/>
          <w:lang w:val="ru-RU"/>
        </w:rPr>
      </w:pPr>
      <w:r>
        <w:rPr>
          <w:rFonts w:cs="Times New Roman"/>
          <w:color w:val="000000"/>
          <w:sz w:val="28"/>
          <w:szCs w:val="28"/>
          <w:lang w:val="ru-RU"/>
        </w:rPr>
        <w:t>опасность заражения персонала при исследовании инфекционных материалов.</w:t>
      </w:r>
    </w:p>
    <w:p>
      <w:pPr>
        <w:pStyle w:val="Normal"/>
        <w:jc w:val="both"/>
        <w:rPr>
          <w:rFonts w:cs="Times New Roman"/>
          <w:color w:val="000000"/>
          <w:sz w:val="28"/>
          <w:szCs w:val="28"/>
        </w:rPr>
      </w:pPr>
      <w:r>
        <w:rPr>
          <w:rFonts w:cs="Times New Roman"/>
          <w:color w:val="000000"/>
          <w:sz w:val="28"/>
          <w:szCs w:val="28"/>
        </w:rPr>
        <w:t>1.7. Персонал кабинета обязан:</w:t>
      </w:r>
    </w:p>
    <w:p>
      <w:pPr>
        <w:pStyle w:val="Normal"/>
        <w:numPr>
          <w:ilvl w:val="0"/>
          <w:numId w:val="2"/>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руководствоваться в работе своей должностной инструкцией;</w:t>
      </w:r>
    </w:p>
    <w:p>
      <w:pPr>
        <w:pStyle w:val="Normal"/>
        <w:numPr>
          <w:ilvl w:val="0"/>
          <w:numId w:val="2"/>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владеть приемами оказания первой помощи, знать нахождение аптечки;</w:t>
      </w:r>
    </w:p>
    <w:p>
      <w:pPr>
        <w:pStyle w:val="Normal"/>
        <w:numPr>
          <w:ilvl w:val="0"/>
          <w:numId w:val="2"/>
        </w:numPr>
        <w:ind w:left="780" w:right="180" w:hanging="360"/>
        <w:jc w:val="both"/>
        <w:rPr>
          <w:rFonts w:cs="Times New Roman"/>
          <w:color w:val="000000"/>
          <w:sz w:val="28"/>
          <w:szCs w:val="28"/>
          <w:lang w:val="ru-RU"/>
        </w:rPr>
      </w:pPr>
      <w:r>
        <w:rPr>
          <w:rFonts w:cs="Times New Roman"/>
          <w:color w:val="000000"/>
          <w:sz w:val="28"/>
          <w:szCs w:val="28"/>
          <w:lang w:val="ru-RU"/>
        </w:rPr>
        <w:t xml:space="preserve">знать правила пожарной безопасности и места расположения средств пожаротушения. </w:t>
      </w:r>
    </w:p>
    <w:p>
      <w:pPr>
        <w:pStyle w:val="Normal"/>
        <w:jc w:val="both"/>
        <w:rPr>
          <w:rFonts w:cs="Times New Roman"/>
          <w:color w:val="000000"/>
          <w:sz w:val="28"/>
          <w:szCs w:val="28"/>
          <w:lang w:val="ru-RU"/>
        </w:rPr>
      </w:pPr>
      <w:r>
        <w:rPr>
          <w:rFonts w:cs="Times New Roman"/>
          <w:color w:val="000000"/>
          <w:sz w:val="28"/>
          <w:szCs w:val="28"/>
          <w:lang w:val="ru-RU"/>
        </w:rPr>
        <w:t>1.8. Администрация учреждения обязана обеспечивать работников отделения санитарной одеждой, спецодеждой, специальной обувью и другими средствами индивидуальной защиты.</w:t>
      </w:r>
    </w:p>
    <w:p>
      <w:pPr>
        <w:pStyle w:val="Normal"/>
        <w:jc w:val="both"/>
        <w:rPr>
          <w:rFonts w:cs="Times New Roman"/>
          <w:color w:val="000000"/>
          <w:sz w:val="28"/>
          <w:szCs w:val="28"/>
          <w:lang w:val="ru-RU"/>
        </w:rPr>
      </w:pPr>
      <w:r>
        <w:rPr>
          <w:rFonts w:cs="Times New Roman"/>
          <w:color w:val="000000"/>
          <w:sz w:val="28"/>
          <w:szCs w:val="28"/>
          <w:lang w:val="ru-RU"/>
        </w:rPr>
        <w:t>Персонал кабинета обязан выполнять правила личной гигиены, правила ношения санитарной одежды, обуви, средств индивидуальной защиты.</w:t>
      </w:r>
    </w:p>
    <w:p>
      <w:pPr>
        <w:pStyle w:val="Normal"/>
        <w:jc w:val="both"/>
        <w:rPr>
          <w:rFonts w:cs="Times New Roman"/>
          <w:color w:val="000000"/>
          <w:sz w:val="28"/>
          <w:szCs w:val="28"/>
          <w:lang w:val="ru-RU"/>
        </w:rPr>
      </w:pPr>
      <w:r>
        <w:rPr>
          <w:rFonts w:cs="Times New Roman"/>
          <w:color w:val="000000"/>
          <w:sz w:val="28"/>
          <w:szCs w:val="28"/>
          <w:lang w:val="ru-RU"/>
        </w:rPr>
        <w:t>1.9. О каждом несчастном случае, связанном с производством, очевидец или пострадавший обязан немедленно известить руководителя кабинета. Руководитель кабинета должен оказать первую медицинскую помощь, поставить в известность главного врача и инженера по охране труда. Для расследования несчастного случая необходимо сохранить обстановку на рабочем месте и состояние оборудования таким, каким оно было в момент происшествия, если это не угрожает жизни и здоровью окружающих и не приведет к аварии.</w:t>
      </w:r>
    </w:p>
    <w:p>
      <w:pPr>
        <w:pStyle w:val="Normal"/>
        <w:jc w:val="both"/>
        <w:rPr>
          <w:rFonts w:cs="Times New Roman"/>
          <w:color w:val="000000"/>
          <w:sz w:val="28"/>
          <w:szCs w:val="28"/>
          <w:lang w:val="ru-RU"/>
        </w:rPr>
      </w:pPr>
      <w:r>
        <w:rPr>
          <w:rFonts w:cs="Times New Roman"/>
          <w:color w:val="000000"/>
          <w:sz w:val="28"/>
          <w:szCs w:val="28"/>
          <w:lang w:val="ru-RU"/>
        </w:rPr>
        <w:t>1.10. Лица, допустившие нарушение требований инструкции по охране труда несут ответственность согласно Правилам внутреннего трудового распорядка и в соответствии с действующим законодательством.</w:t>
      </w:r>
    </w:p>
    <w:p>
      <w:pPr>
        <w:pStyle w:val="Normal"/>
        <w:jc w:val="both"/>
        <w:rPr>
          <w:rFonts w:cs="Times New Roman"/>
          <w:color w:val="000000"/>
          <w:sz w:val="28"/>
          <w:szCs w:val="28"/>
          <w:lang w:val="ru-RU"/>
        </w:rPr>
      </w:pPr>
      <w:r>
        <w:rPr>
          <w:rFonts w:cs="Times New Roman"/>
          <w:b/>
          <w:bCs/>
          <w:color w:val="000000"/>
          <w:sz w:val="28"/>
          <w:szCs w:val="28"/>
          <w:lang w:val="ru-RU"/>
        </w:rPr>
        <w:t>2. Требования охраны труда перед началом работы</w:t>
      </w:r>
    </w:p>
    <w:p>
      <w:pPr>
        <w:pStyle w:val="Normal"/>
        <w:jc w:val="both"/>
        <w:rPr>
          <w:rFonts w:cs="Times New Roman"/>
          <w:color w:val="000000"/>
          <w:sz w:val="28"/>
          <w:szCs w:val="28"/>
        </w:rPr>
      </w:pPr>
      <w:r>
        <w:rPr>
          <w:rFonts w:cs="Times New Roman"/>
          <w:color w:val="000000"/>
          <w:sz w:val="28"/>
          <w:szCs w:val="28"/>
        </w:rPr>
        <w:t>2.1. Перед началом работы необходимо:</w:t>
      </w:r>
    </w:p>
    <w:p>
      <w:pPr>
        <w:pStyle w:val="Normal"/>
        <w:numPr>
          <w:ilvl w:val="0"/>
          <w:numId w:val="3"/>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включить вентиляцию за 30 минут до начала работы;</w:t>
      </w:r>
    </w:p>
    <w:p>
      <w:pPr>
        <w:pStyle w:val="Normal"/>
        <w:numPr>
          <w:ilvl w:val="0"/>
          <w:numId w:val="3"/>
        </w:numPr>
        <w:ind w:left="780" w:right="180" w:hanging="360"/>
        <w:jc w:val="both"/>
        <w:rPr>
          <w:rFonts w:cs="Times New Roman"/>
          <w:color w:val="000000"/>
          <w:sz w:val="28"/>
          <w:szCs w:val="28"/>
          <w:lang w:val="ru-RU"/>
        </w:rPr>
      </w:pPr>
      <w:r>
        <w:rPr>
          <w:rFonts w:cs="Times New Roman"/>
          <w:color w:val="000000"/>
          <w:sz w:val="28"/>
          <w:szCs w:val="28"/>
          <w:lang w:val="ru-RU"/>
        </w:rPr>
        <w:t xml:space="preserve">надеть санитарную одежду и обувь, приготовить СИЗ, резиновые перчатки, при необходимости респиратор, фартук. </w:t>
      </w:r>
    </w:p>
    <w:p>
      <w:pPr>
        <w:pStyle w:val="Normal"/>
        <w:jc w:val="both"/>
        <w:rPr>
          <w:rFonts w:cs="Times New Roman"/>
          <w:color w:val="000000"/>
          <w:sz w:val="28"/>
          <w:szCs w:val="28"/>
          <w:lang w:val="ru-RU"/>
        </w:rPr>
      </w:pPr>
      <w:r>
        <w:rPr>
          <w:rFonts w:cs="Times New Roman"/>
          <w:color w:val="000000"/>
          <w:sz w:val="28"/>
          <w:szCs w:val="28"/>
          <w:lang w:val="ru-RU"/>
        </w:rPr>
        <w:t>2.2. Персонал лаборатории должен проверить готовность к работе оборудования, его заземление, произвести влажную уборку.</w:t>
      </w:r>
    </w:p>
    <w:p>
      <w:pPr>
        <w:pStyle w:val="Normal"/>
        <w:jc w:val="both"/>
        <w:rPr>
          <w:rFonts w:cs="Times New Roman"/>
          <w:color w:val="000000"/>
          <w:sz w:val="28"/>
          <w:szCs w:val="28"/>
          <w:lang w:val="ru-RU"/>
        </w:rPr>
      </w:pPr>
      <w:r>
        <w:rPr>
          <w:rFonts w:cs="Times New Roman"/>
          <w:color w:val="000000"/>
          <w:sz w:val="28"/>
          <w:szCs w:val="28"/>
          <w:lang w:val="ru-RU"/>
        </w:rPr>
        <w:t>2.3. Обо всех замеченных неисправностях сообщить заведующему кабинетом и не приступать к работе без их устранения.</w:t>
      </w:r>
    </w:p>
    <w:p>
      <w:pPr>
        <w:pStyle w:val="Normal"/>
        <w:jc w:val="both"/>
        <w:rPr>
          <w:rFonts w:cs="Times New Roman"/>
          <w:color w:val="000000"/>
          <w:sz w:val="28"/>
          <w:szCs w:val="28"/>
          <w:lang w:val="ru-RU"/>
        </w:rPr>
      </w:pPr>
      <w:r>
        <w:rPr>
          <w:rFonts w:cs="Times New Roman"/>
          <w:color w:val="000000"/>
          <w:sz w:val="28"/>
          <w:szCs w:val="28"/>
          <w:lang w:val="ru-RU"/>
        </w:rPr>
        <w:t>2.4. Проверить работу электроприборов, заземление, местное освещение, газовую горелку, работу вентиляции, средств малой механизации.</w:t>
      </w:r>
    </w:p>
    <w:p>
      <w:pPr>
        <w:pStyle w:val="Normal"/>
        <w:jc w:val="both"/>
        <w:rPr>
          <w:rFonts w:cs="Times New Roman"/>
          <w:color w:val="000000"/>
          <w:sz w:val="28"/>
          <w:szCs w:val="28"/>
          <w:lang w:val="ru-RU"/>
        </w:rPr>
      </w:pPr>
      <w:r>
        <w:rPr>
          <w:rFonts w:cs="Times New Roman"/>
          <w:b/>
          <w:bCs/>
          <w:color w:val="000000"/>
          <w:sz w:val="28"/>
          <w:szCs w:val="28"/>
          <w:lang w:val="ru-RU"/>
        </w:rPr>
        <w:t>3. Требования охраны труда во время работы</w:t>
      </w:r>
    </w:p>
    <w:p>
      <w:pPr>
        <w:pStyle w:val="Normal"/>
        <w:jc w:val="both"/>
        <w:rPr>
          <w:rFonts w:cs="Times New Roman"/>
          <w:color w:val="000000"/>
          <w:sz w:val="28"/>
          <w:szCs w:val="28"/>
          <w:lang w:val="ru-RU"/>
        </w:rPr>
      </w:pPr>
      <w:r>
        <w:rPr>
          <w:rFonts w:cs="Times New Roman"/>
          <w:color w:val="000000"/>
          <w:sz w:val="28"/>
          <w:szCs w:val="28"/>
          <w:lang w:val="ru-RU"/>
        </w:rPr>
        <w:t>3.1. Персонал лаборатории во время работы должен не допускать спешки, проведение анализов следует выполнять с учетом безопасных приемов и методов работы.</w:t>
      </w:r>
    </w:p>
    <w:p>
      <w:pPr>
        <w:pStyle w:val="Normal"/>
        <w:jc w:val="both"/>
        <w:rPr>
          <w:rFonts w:cs="Times New Roman"/>
          <w:color w:val="000000"/>
          <w:sz w:val="28"/>
          <w:szCs w:val="28"/>
          <w:lang w:val="ru-RU"/>
        </w:rPr>
      </w:pPr>
      <w:r>
        <w:rPr>
          <w:rFonts w:cs="Times New Roman"/>
          <w:color w:val="000000"/>
          <w:sz w:val="28"/>
          <w:szCs w:val="28"/>
          <w:lang w:val="ru-RU"/>
        </w:rPr>
        <w:t>3.2. Пробы биологического материала, поступающие в клинико-диагностическую лабораторию, считаются потенциально инфицированными, что требует соблюдения мер безопасности, направленных на защиту персонала.</w:t>
      </w:r>
    </w:p>
    <w:p>
      <w:pPr>
        <w:pStyle w:val="Normal"/>
        <w:jc w:val="both"/>
        <w:rPr>
          <w:rFonts w:cs="Times New Roman"/>
          <w:color w:val="000000"/>
          <w:sz w:val="28"/>
          <w:szCs w:val="28"/>
          <w:lang w:val="ru-RU"/>
        </w:rPr>
      </w:pPr>
      <w:r>
        <w:rPr>
          <w:rFonts w:cs="Times New Roman"/>
          <w:color w:val="000000"/>
          <w:sz w:val="28"/>
          <w:szCs w:val="28"/>
          <w:lang w:val="ru-RU"/>
        </w:rPr>
        <w:t>Оборудование клинико-диагностической лаборатории должно эксплуатироваться в соответствии с инструкцией производителя и предусмотренных в ней мер безопасности.</w:t>
      </w:r>
    </w:p>
    <w:p>
      <w:pPr>
        <w:pStyle w:val="Normal"/>
        <w:jc w:val="both"/>
        <w:rPr>
          <w:rFonts w:cs="Times New Roman"/>
          <w:color w:val="000000"/>
          <w:sz w:val="28"/>
          <w:szCs w:val="28"/>
          <w:lang w:val="ru-RU"/>
        </w:rPr>
      </w:pPr>
      <w:r>
        <w:rPr>
          <w:rFonts w:cs="Times New Roman"/>
          <w:color w:val="000000"/>
          <w:sz w:val="28"/>
          <w:szCs w:val="28"/>
          <w:lang w:val="ru-RU"/>
        </w:rPr>
        <w:t>3.3. При транспортировке биоматериал должен помещаться в пробирки, закрывающиеся резиновыми или полимерными пробками, а сопроводительная документация – в упаковку, исключающую возможность ее загрязнения биоматериалом. Не допускается помещать бланки направлений в пробирки с кровью или контейнеры с иными биологическими материалами.</w:t>
      </w:r>
    </w:p>
    <w:p>
      <w:pPr>
        <w:pStyle w:val="Normal"/>
        <w:jc w:val="both"/>
        <w:rPr>
          <w:rFonts w:cs="Times New Roman"/>
          <w:color w:val="000000"/>
          <w:sz w:val="28"/>
          <w:szCs w:val="28"/>
          <w:lang w:val="ru-RU"/>
        </w:rPr>
      </w:pPr>
      <w:r>
        <w:rPr>
          <w:rFonts w:cs="Times New Roman"/>
          <w:color w:val="000000"/>
          <w:sz w:val="28"/>
          <w:szCs w:val="28"/>
          <w:lang w:val="ru-RU"/>
        </w:rPr>
        <w:t>3.4. Транспортировка биоматериала должна осуществляться в закрытых контейнерах, регулярно подвергающихся дезинфекционной обработке.</w:t>
      </w:r>
    </w:p>
    <w:p>
      <w:pPr>
        <w:pStyle w:val="Normal"/>
        <w:jc w:val="both"/>
        <w:rPr>
          <w:rFonts w:cs="Times New Roman"/>
          <w:color w:val="000000"/>
          <w:sz w:val="28"/>
          <w:szCs w:val="28"/>
          <w:lang w:val="ru-RU"/>
        </w:rPr>
      </w:pPr>
      <w:r>
        <w:rPr>
          <w:rFonts w:cs="Times New Roman"/>
          <w:color w:val="000000"/>
          <w:sz w:val="28"/>
          <w:szCs w:val="28"/>
          <w:lang w:val="ru-RU"/>
        </w:rPr>
        <w:t>3.5. Исследование проб биоматериала следует проводить в ламинарных боксах, в боксах биологической безопасности и на автоматических анализаторах.</w:t>
      </w:r>
    </w:p>
    <w:p>
      <w:pPr>
        <w:pStyle w:val="Normal"/>
        <w:jc w:val="both"/>
        <w:rPr>
          <w:rFonts w:cs="Times New Roman"/>
          <w:color w:val="000000"/>
          <w:sz w:val="28"/>
          <w:szCs w:val="28"/>
          <w:lang w:val="ru-RU"/>
        </w:rPr>
      </w:pPr>
      <w:r>
        <w:rPr>
          <w:rFonts w:cs="Times New Roman"/>
          <w:color w:val="000000"/>
          <w:sz w:val="28"/>
          <w:szCs w:val="28"/>
          <w:lang w:val="ru-RU"/>
        </w:rPr>
        <w:t>3.6. При работе с кровью, сывороткой или другими биологическими жидкостями запрещается:</w:t>
      </w:r>
    </w:p>
    <w:p>
      <w:pPr>
        <w:pStyle w:val="Normal"/>
        <w:jc w:val="both"/>
        <w:rPr>
          <w:rFonts w:cs="Times New Roman"/>
          <w:color w:val="000000"/>
          <w:sz w:val="28"/>
          <w:szCs w:val="28"/>
          <w:lang w:val="ru-RU"/>
        </w:rPr>
      </w:pPr>
      <w:r>
        <w:rPr>
          <w:rFonts w:cs="Times New Roman"/>
          <w:color w:val="000000"/>
          <w:sz w:val="28"/>
          <w:szCs w:val="28"/>
          <w:lang w:val="ru-RU"/>
        </w:rPr>
        <w:t>а) пипетировать ртом;</w:t>
      </w:r>
    </w:p>
    <w:p>
      <w:pPr>
        <w:pStyle w:val="Normal"/>
        <w:jc w:val="both"/>
        <w:rPr>
          <w:rFonts w:cs="Times New Roman"/>
          <w:color w:val="000000"/>
          <w:sz w:val="28"/>
          <w:szCs w:val="28"/>
          <w:lang w:val="ru-RU"/>
        </w:rPr>
      </w:pPr>
      <w:r>
        <w:rPr>
          <w:rFonts w:cs="Times New Roman"/>
          <w:color w:val="000000"/>
          <w:sz w:val="28"/>
          <w:szCs w:val="28"/>
          <w:lang w:val="ru-RU"/>
        </w:rPr>
        <w:t>б) переливать кровь, сыворотку через край пробирки.</w:t>
      </w:r>
    </w:p>
    <w:p>
      <w:pPr>
        <w:pStyle w:val="Normal"/>
        <w:jc w:val="both"/>
        <w:rPr>
          <w:rFonts w:cs="Times New Roman"/>
          <w:color w:val="000000"/>
          <w:sz w:val="28"/>
          <w:szCs w:val="28"/>
          <w:lang w:val="ru-RU"/>
        </w:rPr>
      </w:pPr>
      <w:r>
        <w:rPr>
          <w:rFonts w:cs="Times New Roman"/>
          <w:color w:val="000000"/>
          <w:sz w:val="28"/>
          <w:szCs w:val="28"/>
          <w:lang w:val="ru-RU"/>
        </w:rPr>
        <w:t>Следует пользоваться автоматическими и полуавтоматическими устройствами дозирования проб, механическими и электронными пипетками, пипеточными дозаторами.</w:t>
      </w:r>
    </w:p>
    <w:p>
      <w:pPr>
        <w:pStyle w:val="Normal"/>
        <w:jc w:val="both"/>
        <w:rPr>
          <w:rFonts w:cs="Times New Roman"/>
          <w:color w:val="000000"/>
          <w:sz w:val="28"/>
          <w:szCs w:val="28"/>
          <w:lang w:val="ru-RU"/>
        </w:rPr>
      </w:pPr>
      <w:r>
        <w:rPr>
          <w:rFonts w:cs="Times New Roman"/>
          <w:color w:val="000000"/>
          <w:sz w:val="28"/>
          <w:szCs w:val="28"/>
          <w:lang w:val="ru-RU"/>
        </w:rPr>
        <w:t>3.7. При открывании пробок бутылок, пробирок с кровью или другими биологическими материалами следует не допускать разбрызгивания их содержимого.</w:t>
      </w:r>
    </w:p>
    <w:p>
      <w:pPr>
        <w:pStyle w:val="Normal"/>
        <w:jc w:val="both"/>
        <w:rPr>
          <w:rFonts w:cs="Times New Roman"/>
          <w:color w:val="000000"/>
          <w:sz w:val="28"/>
          <w:szCs w:val="28"/>
          <w:lang w:val="ru-RU"/>
        </w:rPr>
      </w:pPr>
      <w:r>
        <w:rPr>
          <w:rFonts w:cs="Times New Roman"/>
          <w:color w:val="000000"/>
          <w:sz w:val="28"/>
          <w:szCs w:val="28"/>
          <w:lang w:val="ru-RU"/>
        </w:rPr>
        <w:t>3.8. Порядок работы должен свести к минимуму риск заражения. Порядок работы в загрязненных зонах должен способствовать предотвращению заражения персонала. С этой целью на преаналитическом и аналитическом этапах следует использовать системы для перемещения лабораторных контейнеров, автоматические анализаторы, автоматизированные и роботизированные системы, мультимодальные комплексы.</w:t>
      </w:r>
    </w:p>
    <w:p>
      <w:pPr>
        <w:pStyle w:val="Normal"/>
        <w:jc w:val="both"/>
        <w:rPr>
          <w:rFonts w:cs="Times New Roman"/>
          <w:color w:val="000000"/>
          <w:sz w:val="28"/>
          <w:szCs w:val="28"/>
          <w:lang w:val="ru-RU"/>
        </w:rPr>
      </w:pPr>
      <w:r>
        <w:rPr>
          <w:rFonts w:cs="Times New Roman"/>
          <w:color w:val="000000"/>
          <w:sz w:val="28"/>
          <w:szCs w:val="28"/>
          <w:lang w:val="ru-RU"/>
        </w:rPr>
        <w:t>3.9. Потенциально инфицированные или токсичные стандартные образцы и контрольные материалы следует хранить, обрабатывать и использовать с той же степенью предосторожности, которая соответствует пробам с неизвестным риском.</w:t>
      </w:r>
    </w:p>
    <w:p>
      <w:pPr>
        <w:pStyle w:val="Normal"/>
        <w:jc w:val="both"/>
        <w:rPr>
          <w:rFonts w:cs="Times New Roman"/>
          <w:color w:val="000000"/>
          <w:sz w:val="28"/>
          <w:szCs w:val="28"/>
          <w:lang w:val="ru-RU"/>
        </w:rPr>
      </w:pPr>
      <w:r>
        <w:rPr>
          <w:rFonts w:cs="Times New Roman"/>
          <w:color w:val="000000"/>
          <w:sz w:val="28"/>
          <w:szCs w:val="28"/>
          <w:lang w:val="ru-RU"/>
        </w:rPr>
        <w:t>3.10. Если пробы при поступлении в лабораторию находятся в поврежденном или протекающем контейнере, то эти контейнеры должен открывать в боксах биологической безопасности обученный персонал, одетый в соответствующие защитные средства, чтобы избежать протечки или образования аэрозолей. Если загрязнение значительное или если проба расценена как неприемлемо испорченная, ее следует, не открывая, удалить с соблюдением условий безопасности.</w:t>
      </w:r>
    </w:p>
    <w:p>
      <w:pPr>
        <w:pStyle w:val="Normal"/>
        <w:jc w:val="both"/>
        <w:rPr>
          <w:rFonts w:cs="Times New Roman"/>
          <w:color w:val="000000"/>
          <w:sz w:val="28"/>
          <w:szCs w:val="28"/>
          <w:lang w:val="ru-RU"/>
        </w:rPr>
      </w:pPr>
      <w:r>
        <w:rPr>
          <w:rFonts w:cs="Times New Roman"/>
          <w:color w:val="000000"/>
          <w:sz w:val="28"/>
          <w:szCs w:val="28"/>
          <w:lang w:val="ru-RU"/>
        </w:rPr>
        <w:t>3.11. При хранении потенциально инфицированных материалов в холодильнике необходимо помещать их в прочный полиэтиленовый пакет.</w:t>
      </w:r>
    </w:p>
    <w:p>
      <w:pPr>
        <w:pStyle w:val="Normal"/>
        <w:jc w:val="both"/>
        <w:rPr>
          <w:rFonts w:cs="Times New Roman"/>
          <w:color w:val="000000"/>
          <w:sz w:val="28"/>
          <w:szCs w:val="28"/>
          <w:lang w:val="ru-RU"/>
        </w:rPr>
      </w:pPr>
      <w:r>
        <w:rPr>
          <w:rFonts w:cs="Times New Roman"/>
          <w:color w:val="000000"/>
          <w:sz w:val="28"/>
          <w:szCs w:val="28"/>
          <w:lang w:val="ru-RU"/>
        </w:rPr>
        <w:t>3.12. В тех случаях, когда персонал лаборатории работает с пробами низших групп риска, рециркуляция воздуха из биологических безопасных боксов разрешается при условии пропускания воздуха через высокоэффективные фильтры перед выбросом в окружающую среду. При работе лаборатории с культурами, содержащими микроорганизмы групп высшего риска, рециркуляция воздуха запрещена.</w:t>
      </w:r>
    </w:p>
    <w:p>
      <w:pPr>
        <w:pStyle w:val="Normal"/>
        <w:jc w:val="both"/>
        <w:rPr>
          <w:rFonts w:cs="Times New Roman"/>
          <w:color w:val="000000"/>
          <w:sz w:val="28"/>
          <w:szCs w:val="28"/>
          <w:lang w:val="ru-RU"/>
        </w:rPr>
      </w:pPr>
      <w:r>
        <w:rPr>
          <w:rFonts w:cs="Times New Roman"/>
          <w:color w:val="000000"/>
          <w:sz w:val="28"/>
          <w:szCs w:val="28"/>
          <w:lang w:val="ru-RU"/>
        </w:rPr>
        <w:t>3.13. Растворы для нейтрализации концентрированных кислот и щелочей должны находиться на стеллаже (полке) в течение всего рабочего времени.</w:t>
      </w:r>
    </w:p>
    <w:p>
      <w:pPr>
        <w:pStyle w:val="Normal"/>
        <w:jc w:val="both"/>
        <w:rPr>
          <w:rFonts w:cs="Times New Roman"/>
          <w:color w:val="000000"/>
          <w:sz w:val="28"/>
          <w:szCs w:val="28"/>
          <w:lang w:val="ru-RU"/>
        </w:rPr>
      </w:pPr>
      <w:r>
        <w:rPr>
          <w:rFonts w:cs="Times New Roman"/>
          <w:color w:val="000000"/>
          <w:sz w:val="28"/>
          <w:szCs w:val="28"/>
          <w:lang w:val="ru-RU"/>
        </w:rPr>
        <w:t>3.14. Следует следить за целостностью стеклянных приборов, оборудования и посуды и не допускать использования в работе предметов, имеющих трещины и сколы.</w:t>
      </w:r>
    </w:p>
    <w:p>
      <w:pPr>
        <w:pStyle w:val="Normal"/>
        <w:jc w:val="both"/>
        <w:rPr>
          <w:rFonts w:cs="Times New Roman"/>
          <w:color w:val="000000"/>
          <w:sz w:val="28"/>
          <w:szCs w:val="28"/>
          <w:lang w:val="ru-RU"/>
        </w:rPr>
      </w:pPr>
      <w:r>
        <w:rPr>
          <w:rFonts w:cs="Times New Roman"/>
          <w:color w:val="000000"/>
          <w:sz w:val="28"/>
          <w:szCs w:val="28"/>
          <w:lang w:val="ru-RU"/>
        </w:rPr>
        <w:t>3.15. В случае</w:t>
      </w:r>
      <w:r>
        <w:rPr>
          <w:rFonts w:cs="Times New Roman"/>
          <w:color w:val="000000"/>
          <w:sz w:val="28"/>
          <w:szCs w:val="28"/>
        </w:rPr>
        <w:t> </w:t>
      </w:r>
      <w:r>
        <w:rPr>
          <w:rFonts w:cs="Times New Roman"/>
          <w:color w:val="000000"/>
          <w:sz w:val="28"/>
          <w:szCs w:val="28"/>
          <w:lang w:val="ru-RU"/>
        </w:rPr>
        <w:t>если разбилась лабораторная посуда, не собирать ее осколки незащищенными руками, а использовать для этой цели щетку и совок.</w:t>
      </w:r>
    </w:p>
    <w:p>
      <w:pPr>
        <w:pStyle w:val="Normal"/>
        <w:jc w:val="both"/>
        <w:rPr>
          <w:rFonts w:cs="Times New Roman"/>
          <w:color w:val="000000"/>
          <w:sz w:val="28"/>
          <w:szCs w:val="28"/>
          <w:lang w:val="ru-RU"/>
        </w:rPr>
      </w:pPr>
      <w:r>
        <w:rPr>
          <w:rFonts w:cs="Times New Roman"/>
          <w:color w:val="000000"/>
          <w:sz w:val="28"/>
          <w:szCs w:val="28"/>
          <w:lang w:val="ru-RU"/>
        </w:rPr>
        <w:t>3.16. Рабочие места для проведения исследований мочи и кала должны быть оборудованы вытяжными шкафами с механическим побуждением.</w:t>
      </w:r>
    </w:p>
    <w:p>
      <w:pPr>
        <w:pStyle w:val="Normal"/>
        <w:jc w:val="both"/>
        <w:rPr>
          <w:rFonts w:cs="Times New Roman"/>
          <w:color w:val="000000"/>
          <w:sz w:val="28"/>
          <w:szCs w:val="28"/>
          <w:lang w:val="ru-RU"/>
        </w:rPr>
      </w:pPr>
      <w:r>
        <w:rPr>
          <w:rFonts w:cs="Times New Roman"/>
          <w:color w:val="000000"/>
          <w:sz w:val="28"/>
          <w:szCs w:val="28"/>
          <w:lang w:val="ru-RU"/>
        </w:rPr>
        <w:t>Биохимические, гематологические, иммунологические, коагулологические и иные исследования биомаркеров могут проводиться на автоматических анализаторах (отдельно стоящих либо интегрированных в мультимодальные комплексы) или на полуавтоматических анализаторах.</w:t>
      </w:r>
    </w:p>
    <w:p>
      <w:pPr>
        <w:pStyle w:val="Normal"/>
        <w:jc w:val="both"/>
        <w:rPr>
          <w:rFonts w:cs="Times New Roman"/>
          <w:color w:val="000000"/>
          <w:sz w:val="28"/>
          <w:szCs w:val="28"/>
          <w:lang w:val="ru-RU"/>
        </w:rPr>
      </w:pPr>
      <w:r>
        <w:rPr>
          <w:rFonts w:cs="Times New Roman"/>
          <w:color w:val="000000"/>
          <w:sz w:val="28"/>
          <w:szCs w:val="28"/>
          <w:lang w:val="ru-RU"/>
        </w:rPr>
        <w:t>3.17. Створки (дверцы) вытяжного шкафа во время работы следует держать максимально закрытыми (опущенными с небольшим зазором внизу для тяги). Открывать их можно только на время обслуживания приборов и установок. Приподнятые створки должны прочно укрепляться приспособлениями, исключающими неожиданное падение этих створок. Газовые и водяные краны вытяжных шкафов должны быть расположены у передних бортов (краев) и установлены с учетом невозможности случайного открытия крана.</w:t>
      </w:r>
    </w:p>
    <w:p>
      <w:pPr>
        <w:pStyle w:val="Normal"/>
        <w:jc w:val="both"/>
        <w:rPr>
          <w:rFonts w:cs="Times New Roman"/>
          <w:color w:val="000000"/>
          <w:sz w:val="28"/>
          <w:szCs w:val="28"/>
          <w:lang w:val="ru-RU"/>
        </w:rPr>
      </w:pPr>
      <w:r>
        <w:rPr>
          <w:rFonts w:cs="Times New Roman"/>
          <w:color w:val="000000"/>
          <w:sz w:val="28"/>
          <w:szCs w:val="28"/>
          <w:lang w:val="ru-RU"/>
        </w:rPr>
        <w:t>3.18. При эксплуатации центрифуг необходимо соблюдать следующие требования:</w:t>
      </w:r>
    </w:p>
    <w:p>
      <w:pPr>
        <w:pStyle w:val="Normal"/>
        <w:jc w:val="both"/>
        <w:rPr>
          <w:rFonts w:cs="Times New Roman"/>
          <w:color w:val="000000"/>
          <w:sz w:val="28"/>
          <w:szCs w:val="28"/>
          <w:lang w:val="ru-RU"/>
        </w:rPr>
      </w:pPr>
      <w:r>
        <w:rPr>
          <w:rFonts w:cs="Times New Roman"/>
          <w:color w:val="000000"/>
          <w:sz w:val="28"/>
          <w:szCs w:val="28"/>
          <w:lang w:val="ru-RU"/>
        </w:rPr>
        <w:t>а) при загрузке центрифуг стаканами или пробирками соблюдать правила попарного уравновешивания;</w:t>
      </w:r>
    </w:p>
    <w:p>
      <w:pPr>
        <w:pStyle w:val="Normal"/>
        <w:jc w:val="both"/>
        <w:rPr>
          <w:rFonts w:cs="Times New Roman"/>
          <w:color w:val="000000"/>
          <w:sz w:val="28"/>
          <w:szCs w:val="28"/>
          <w:lang w:val="ru-RU"/>
        </w:rPr>
      </w:pPr>
      <w:r>
        <w:rPr>
          <w:rFonts w:cs="Times New Roman"/>
          <w:color w:val="000000"/>
          <w:sz w:val="28"/>
          <w:szCs w:val="28"/>
          <w:lang w:val="ru-RU"/>
        </w:rPr>
        <w:t>б) перед включением центрифуг в электрическую сеть необходимо проверить прочность крепления крышки к корпусу;</w:t>
      </w:r>
    </w:p>
    <w:p>
      <w:pPr>
        <w:pStyle w:val="Normal"/>
        <w:jc w:val="both"/>
        <w:rPr>
          <w:rFonts w:cs="Times New Roman"/>
          <w:color w:val="000000"/>
          <w:sz w:val="28"/>
          <w:szCs w:val="28"/>
          <w:lang w:val="ru-RU"/>
        </w:rPr>
      </w:pPr>
      <w:r>
        <w:rPr>
          <w:rFonts w:cs="Times New Roman"/>
          <w:color w:val="000000"/>
          <w:sz w:val="28"/>
          <w:szCs w:val="28"/>
          <w:lang w:val="ru-RU"/>
        </w:rPr>
        <w:t>в) включать центрифугу в электрическую сеть следует плавно при помощи реостата, после отключения необходимо дать возможность ротору остановиться, тормозить ротор рукой запрещается.</w:t>
      </w:r>
    </w:p>
    <w:p>
      <w:pPr>
        <w:pStyle w:val="Normal"/>
        <w:jc w:val="both"/>
        <w:rPr>
          <w:rFonts w:cs="Times New Roman"/>
          <w:color w:val="000000"/>
          <w:sz w:val="28"/>
          <w:szCs w:val="28"/>
          <w:lang w:val="ru-RU"/>
        </w:rPr>
      </w:pPr>
      <w:r>
        <w:rPr>
          <w:rFonts w:cs="Times New Roman"/>
          <w:color w:val="000000"/>
          <w:sz w:val="28"/>
          <w:szCs w:val="28"/>
          <w:lang w:val="ru-RU"/>
        </w:rPr>
        <w:t>3.19. При эксплуатации воздушных или жидкостных термостатов запрещается ставить в них легковоспламеняющиеся вещества. Очистку и дезинфекцию термостата следует проводить только после отключения его от электросети.</w:t>
      </w:r>
    </w:p>
    <w:p>
      <w:pPr>
        <w:pStyle w:val="Normal"/>
        <w:jc w:val="both"/>
        <w:rPr>
          <w:rFonts w:cs="Times New Roman"/>
          <w:color w:val="000000"/>
          <w:sz w:val="28"/>
          <w:szCs w:val="28"/>
          <w:lang w:val="ru-RU"/>
        </w:rPr>
      </w:pPr>
      <w:r>
        <w:rPr>
          <w:rFonts w:cs="Times New Roman"/>
          <w:color w:val="000000"/>
          <w:sz w:val="28"/>
          <w:szCs w:val="28"/>
          <w:lang w:val="ru-RU"/>
        </w:rPr>
        <w:t>3.20. При эксплуатации рефрижераторов (холодильников) не допускается закрывать вентиляционные отверстия и затруднять охлаждение конденсаторного блока. Перестановка и перемещение холодильников должны проводиться при участии специалиста лаборатории.</w:t>
      </w:r>
    </w:p>
    <w:p>
      <w:pPr>
        <w:pStyle w:val="Normal"/>
        <w:jc w:val="both"/>
        <w:rPr>
          <w:rFonts w:cs="Times New Roman"/>
          <w:color w:val="000000"/>
          <w:sz w:val="28"/>
          <w:szCs w:val="28"/>
          <w:lang w:val="ru-RU"/>
        </w:rPr>
      </w:pPr>
      <w:r>
        <w:rPr>
          <w:rFonts w:cs="Times New Roman"/>
          <w:color w:val="000000"/>
          <w:sz w:val="28"/>
          <w:szCs w:val="28"/>
          <w:lang w:val="ru-RU"/>
        </w:rPr>
        <w:t>3.21. Лабораторные столы для микроскопических и других точных исследований должны располагаться у окон.</w:t>
      </w:r>
    </w:p>
    <w:p>
      <w:pPr>
        <w:pStyle w:val="Normal"/>
        <w:jc w:val="both"/>
        <w:rPr>
          <w:rFonts w:cs="Times New Roman"/>
          <w:color w:val="000000"/>
          <w:sz w:val="28"/>
          <w:szCs w:val="28"/>
          <w:lang w:val="ru-RU"/>
        </w:rPr>
      </w:pPr>
      <w:r>
        <w:rPr>
          <w:rFonts w:cs="Times New Roman"/>
          <w:color w:val="000000"/>
          <w:sz w:val="28"/>
          <w:szCs w:val="28"/>
          <w:lang w:val="ru-RU"/>
        </w:rPr>
        <w:t>3.22. Для предотвращения переутомления и вредного воздействия на органы зрения при работе с микроскопом и пользовании другими оптическими приборами необходимо обеспечить освещение поля зрения, предусмотренное для данного микроскопа или прибора. При работе не следует закрывать неработающий глаз, работать необходимо попеременно то одним, то другим глазом. Следует делать регламентированные перерывы в работе продолжительностью 7</w:t>
      </w:r>
      <w:r>
        <w:rPr>
          <w:rFonts w:cs="Times New Roman"/>
          <w:color w:val="000000"/>
          <w:sz w:val="28"/>
          <w:szCs w:val="28"/>
        </w:rPr>
        <w:t> </w:t>
      </w:r>
      <w:r>
        <w:rPr>
          <w:rFonts w:cs="Times New Roman"/>
          <w:color w:val="000000"/>
          <w:sz w:val="28"/>
          <w:szCs w:val="28"/>
          <w:lang w:val="ru-RU"/>
        </w:rPr>
        <w:t>и более процентов рабочего времени. Работа с оптическими приборами (в том числе микроскопы, лупы) должна занимать не более 50 процентов</w:t>
      </w:r>
      <w:r>
        <w:rPr>
          <w:rFonts w:cs="Times New Roman"/>
          <w:color w:val="000000"/>
          <w:sz w:val="28"/>
          <w:szCs w:val="28"/>
        </w:rPr>
        <w:t> </w:t>
      </w:r>
      <w:r>
        <w:rPr>
          <w:rFonts w:cs="Times New Roman"/>
          <w:color w:val="000000"/>
          <w:sz w:val="28"/>
          <w:szCs w:val="28"/>
          <w:lang w:val="ru-RU"/>
        </w:rPr>
        <w:t>рабочего времени.</w:t>
      </w:r>
    </w:p>
    <w:p>
      <w:pPr>
        <w:pStyle w:val="Normal"/>
        <w:jc w:val="both"/>
        <w:rPr>
          <w:rFonts w:cs="Times New Roman"/>
          <w:color w:val="000000"/>
          <w:sz w:val="28"/>
          <w:szCs w:val="28"/>
          <w:lang w:val="ru-RU"/>
        </w:rPr>
      </w:pPr>
      <w:r>
        <w:rPr>
          <w:rFonts w:cs="Times New Roman"/>
          <w:color w:val="000000"/>
          <w:sz w:val="28"/>
          <w:szCs w:val="28"/>
          <w:lang w:val="ru-RU"/>
        </w:rPr>
        <w:t>3.23. В случае отсутствия централизованной подачи газов не допускается расположение групповых баллонных установок и хранение баллонов с горючими газами в помещении, где осуществляется технологический процесс использования находящегося в них горючего газа.</w:t>
      </w:r>
    </w:p>
    <w:p>
      <w:pPr>
        <w:pStyle w:val="Normal"/>
        <w:jc w:val="both"/>
        <w:rPr>
          <w:rFonts w:cs="Times New Roman"/>
          <w:color w:val="000000"/>
          <w:sz w:val="28"/>
          <w:szCs w:val="28"/>
          <w:lang w:val="ru-RU"/>
        </w:rPr>
      </w:pPr>
      <w:r>
        <w:rPr>
          <w:rFonts w:cs="Times New Roman"/>
          <w:color w:val="000000"/>
          <w:sz w:val="28"/>
          <w:szCs w:val="28"/>
          <w:lang w:val="ru-RU"/>
        </w:rPr>
        <w:t>3.24. Выпуск газа из баллона должен осуществляться через редуктор, предназначенный исключительно для данного газа. Вентиль редуктора следует открывать медленно. На входе в редуктор должен быть установлен манометр со шкалой, обеспечивающей возможность измерения максимального рабочего давления в баллоне.</w:t>
      </w:r>
    </w:p>
    <w:p>
      <w:pPr>
        <w:pStyle w:val="Normal"/>
        <w:jc w:val="both"/>
        <w:rPr>
          <w:rFonts w:cs="Times New Roman"/>
          <w:color w:val="000000"/>
          <w:sz w:val="28"/>
          <w:szCs w:val="28"/>
          <w:lang w:val="ru-RU"/>
        </w:rPr>
      </w:pPr>
      <w:r>
        <w:rPr>
          <w:rFonts w:cs="Times New Roman"/>
          <w:color w:val="000000"/>
          <w:sz w:val="28"/>
          <w:szCs w:val="28"/>
          <w:lang w:val="ru-RU"/>
        </w:rPr>
        <w:t>3.25. Для использования разрешаются только баллоны, имеющие надписи и окраску, установленную требованиями для данного газа, снабженные защитными колпаками.</w:t>
      </w:r>
    </w:p>
    <w:p>
      <w:pPr>
        <w:pStyle w:val="Normal"/>
        <w:jc w:val="both"/>
        <w:rPr>
          <w:rFonts w:cs="Times New Roman"/>
          <w:color w:val="000000"/>
          <w:sz w:val="28"/>
          <w:szCs w:val="28"/>
          <w:lang w:val="ru-RU"/>
        </w:rPr>
      </w:pPr>
      <w:r>
        <w:rPr>
          <w:rFonts w:cs="Times New Roman"/>
          <w:color w:val="000000"/>
          <w:sz w:val="28"/>
          <w:szCs w:val="28"/>
          <w:lang w:val="ru-RU"/>
        </w:rPr>
        <w:t>3.26. В помещении лаборатории запрещается:</w:t>
      </w:r>
    </w:p>
    <w:p>
      <w:pPr>
        <w:pStyle w:val="Normal"/>
        <w:jc w:val="both"/>
        <w:rPr>
          <w:rFonts w:cs="Times New Roman"/>
          <w:color w:val="000000"/>
          <w:sz w:val="28"/>
          <w:szCs w:val="28"/>
          <w:lang w:val="ru-RU"/>
        </w:rPr>
      </w:pPr>
      <w:r>
        <w:rPr>
          <w:rFonts w:cs="Times New Roman"/>
          <w:color w:val="000000"/>
          <w:sz w:val="28"/>
          <w:szCs w:val="28"/>
          <w:lang w:val="ru-RU"/>
        </w:rPr>
        <w:t>а) оставлять без присмотра зажженные горелки и другие нагревательные приборы, держать вблизи горящих горелок вату, марлю, спирт и другие воспламеняющиеся вещества и предметы;</w:t>
      </w:r>
    </w:p>
    <w:p>
      <w:pPr>
        <w:pStyle w:val="Normal"/>
        <w:jc w:val="both"/>
        <w:rPr>
          <w:rFonts w:cs="Times New Roman"/>
          <w:color w:val="000000"/>
          <w:sz w:val="28"/>
          <w:szCs w:val="28"/>
          <w:lang w:val="ru-RU"/>
        </w:rPr>
      </w:pPr>
      <w:r>
        <w:rPr>
          <w:rFonts w:cs="Times New Roman"/>
          <w:color w:val="000000"/>
          <w:sz w:val="28"/>
          <w:szCs w:val="28"/>
          <w:lang w:val="ru-RU"/>
        </w:rPr>
        <w:t>б) убирать случайно пролитые огнеопасные жидкости при зажженных горелках и включенных электронагревательных приборах;</w:t>
      </w:r>
    </w:p>
    <w:p>
      <w:pPr>
        <w:pStyle w:val="Normal"/>
        <w:jc w:val="both"/>
        <w:rPr>
          <w:rFonts w:cs="Times New Roman"/>
          <w:color w:val="000000"/>
          <w:sz w:val="28"/>
          <w:szCs w:val="28"/>
          <w:lang w:val="ru-RU"/>
        </w:rPr>
      </w:pPr>
      <w:r>
        <w:rPr>
          <w:rFonts w:cs="Times New Roman"/>
          <w:color w:val="000000"/>
          <w:sz w:val="28"/>
          <w:szCs w:val="28"/>
          <w:lang w:val="ru-RU"/>
        </w:rPr>
        <w:t>в) зажигать огонь и включать электроосвещение, электрооборудование (приборы, аппараты), если в лаборатории пахнет газом. Предварительно необходимо определить и ликвидировать утечку газа и проветрить помещение. Место утечки газа определяется с помощью мыльной эмульсии;</w:t>
      </w:r>
    </w:p>
    <w:p>
      <w:pPr>
        <w:pStyle w:val="Normal"/>
        <w:jc w:val="both"/>
        <w:rPr>
          <w:rFonts w:cs="Times New Roman"/>
          <w:color w:val="000000"/>
          <w:sz w:val="28"/>
          <w:szCs w:val="28"/>
          <w:lang w:val="ru-RU"/>
        </w:rPr>
      </w:pPr>
      <w:r>
        <w:rPr>
          <w:rFonts w:cs="Times New Roman"/>
          <w:color w:val="000000"/>
          <w:sz w:val="28"/>
          <w:szCs w:val="28"/>
          <w:lang w:val="ru-RU"/>
        </w:rPr>
        <w:t>г) наливать в горящую спиртовку горючее, пользоваться спиртовкой, имеющей металлическую трубку и шайбу для сжатия фитиля, проводить работы, связанные с перегонкой, экстрагированием, растиранием вредных веществ при неработающей или неисправной вентиляции;</w:t>
      </w:r>
    </w:p>
    <w:p>
      <w:pPr>
        <w:pStyle w:val="Normal"/>
        <w:jc w:val="both"/>
        <w:rPr>
          <w:rFonts w:cs="Times New Roman"/>
          <w:color w:val="000000"/>
          <w:sz w:val="28"/>
          <w:szCs w:val="28"/>
          <w:lang w:val="ru-RU"/>
        </w:rPr>
      </w:pPr>
      <w:r>
        <w:rPr>
          <w:rFonts w:cs="Times New Roman"/>
          <w:color w:val="000000"/>
          <w:sz w:val="28"/>
          <w:szCs w:val="28"/>
          <w:lang w:val="ru-RU"/>
        </w:rPr>
        <w:t>д) при работе в вытяжном шкафу держать голову под тягой, пробовать на вкус и вдыхать неизвестные вещества, наклонять голову над сосудом, в котором кипит какая-либо жидкость;</w:t>
      </w:r>
    </w:p>
    <w:p>
      <w:pPr>
        <w:pStyle w:val="Normal"/>
        <w:jc w:val="both"/>
        <w:rPr>
          <w:rFonts w:cs="Times New Roman"/>
          <w:color w:val="000000"/>
          <w:sz w:val="28"/>
          <w:szCs w:val="28"/>
          <w:lang w:val="ru-RU"/>
        </w:rPr>
      </w:pPr>
      <w:r>
        <w:rPr>
          <w:rFonts w:cs="Times New Roman"/>
          <w:color w:val="000000"/>
          <w:sz w:val="28"/>
          <w:szCs w:val="28"/>
          <w:lang w:val="ru-RU"/>
        </w:rPr>
        <w:t>е) хранить на рабочих столах и стеллажах запасы токсических, огне- и взрывоопасных веществ, хранить и применять реактивы без этикеток, а также какие-либо вещества неизвестного происхождения;</w:t>
      </w:r>
    </w:p>
    <w:p>
      <w:pPr>
        <w:pStyle w:val="Normal"/>
        <w:jc w:val="both"/>
        <w:rPr>
          <w:rFonts w:cs="Times New Roman"/>
          <w:color w:val="000000"/>
          <w:sz w:val="28"/>
          <w:szCs w:val="28"/>
          <w:lang w:val="ru-RU"/>
        </w:rPr>
      </w:pPr>
      <w:r>
        <w:rPr>
          <w:rFonts w:cs="Times New Roman"/>
          <w:color w:val="000000"/>
          <w:sz w:val="28"/>
          <w:szCs w:val="28"/>
          <w:lang w:val="ru-RU"/>
        </w:rPr>
        <w:t>ж) выполнять работы, не связанные с заданием и не предусмотренные методиками проведения исследований.</w:t>
      </w:r>
    </w:p>
    <w:p>
      <w:pPr>
        <w:pStyle w:val="Normal"/>
        <w:jc w:val="both"/>
        <w:rPr>
          <w:rFonts w:cs="Times New Roman"/>
          <w:color w:val="000000"/>
          <w:sz w:val="28"/>
          <w:szCs w:val="28"/>
          <w:lang w:val="ru-RU"/>
        </w:rPr>
      </w:pPr>
      <w:r>
        <w:rPr>
          <w:rFonts w:cs="Times New Roman"/>
          <w:color w:val="000000"/>
          <w:sz w:val="28"/>
          <w:szCs w:val="28"/>
          <w:lang w:val="ru-RU"/>
        </w:rPr>
        <w:t>3.27. Во время работы необходимо соблюдать требования асептики и антисептики, правила личной гигиены. Перед и после каждого контакта с материалом необходимо мыть руки с последующей их обработкой одним из бактерицидных препаратов.</w:t>
      </w:r>
    </w:p>
    <w:p>
      <w:pPr>
        <w:pStyle w:val="Normal"/>
        <w:jc w:val="both"/>
        <w:rPr>
          <w:rFonts w:cs="Times New Roman"/>
          <w:color w:val="000000"/>
          <w:sz w:val="28"/>
          <w:szCs w:val="28"/>
          <w:lang w:val="ru-RU"/>
        </w:rPr>
      </w:pPr>
      <w:r>
        <w:rPr>
          <w:rFonts w:cs="Times New Roman"/>
          <w:color w:val="000000"/>
          <w:sz w:val="28"/>
          <w:szCs w:val="28"/>
          <w:lang w:val="ru-RU"/>
        </w:rPr>
        <w:t>3.28. Дезинфицировать и мыть руки с мылом необходимо всякий раз при выходе из помещений, перед едой и после работы (использовать дезинфицирующие растворы и кожные антисептики, разрешенные к применению).</w:t>
      </w:r>
    </w:p>
    <w:p>
      <w:pPr>
        <w:pStyle w:val="Normal"/>
        <w:jc w:val="both"/>
        <w:rPr>
          <w:rFonts w:cs="Times New Roman"/>
          <w:color w:val="000000"/>
          <w:sz w:val="28"/>
          <w:szCs w:val="28"/>
          <w:lang w:val="ru-RU"/>
        </w:rPr>
      </w:pPr>
      <w:r>
        <w:rPr>
          <w:rFonts w:cs="Times New Roman"/>
          <w:color w:val="000000"/>
          <w:sz w:val="28"/>
          <w:szCs w:val="28"/>
          <w:lang w:val="ru-RU"/>
        </w:rPr>
        <w:t>3.29. При загрязнении кровью спецодежды или рабочего места надо снять спецодежду и замочить ее в емкости с дезинфицирующим раствором или поместить в специальный пакет для последующей транспортировки к месту обеззараживания и стирки, рабочее место залить дезинфицирующим раствором с определенной экспозиционной выдержкой.</w:t>
      </w:r>
    </w:p>
    <w:p>
      <w:pPr>
        <w:pStyle w:val="Normal"/>
        <w:jc w:val="both"/>
        <w:rPr>
          <w:rFonts w:cs="Times New Roman"/>
          <w:color w:val="000000"/>
          <w:sz w:val="28"/>
          <w:szCs w:val="28"/>
          <w:lang w:val="ru-RU"/>
        </w:rPr>
      </w:pPr>
      <w:r>
        <w:rPr>
          <w:rFonts w:cs="Times New Roman"/>
          <w:color w:val="000000"/>
          <w:sz w:val="28"/>
          <w:szCs w:val="28"/>
          <w:lang w:val="ru-RU"/>
        </w:rPr>
        <w:t>3.30. Для дезинфекции различных лабораторных объектов в работе пользоваться дезинфицирующими средствами, обеспечивающими гибель бактерий и вирусов, разрешенных к применению на территории России. Для дезинфекции лабораторной посуды, расходных материалов разрешается применение физических и химических методов дезинфекции. Текущую уборку помещений клинико-диагностической лаборатории необходимо проводить с применением дезинфицирующих растворов.</w:t>
      </w:r>
    </w:p>
    <w:p>
      <w:pPr>
        <w:pStyle w:val="Normal"/>
        <w:jc w:val="both"/>
        <w:rPr>
          <w:rFonts w:cs="Times New Roman"/>
          <w:color w:val="000000"/>
          <w:sz w:val="28"/>
          <w:szCs w:val="28"/>
          <w:lang w:val="ru-RU"/>
        </w:rPr>
      </w:pPr>
      <w:r>
        <w:rPr>
          <w:rFonts w:cs="Times New Roman"/>
          <w:color w:val="000000"/>
          <w:sz w:val="28"/>
          <w:szCs w:val="28"/>
          <w:lang w:val="ru-RU"/>
        </w:rPr>
        <w:t>3.31. Воздух в помещении лаборатории и боксов периодически должен подвергаться дезинфекции с помощью бактерицидных ламп</w:t>
      </w:r>
      <w:r>
        <w:rPr>
          <w:rFonts w:cs="Times New Roman"/>
          <w:color w:val="000000"/>
          <w:sz w:val="28"/>
          <w:szCs w:val="28"/>
        </w:rPr>
        <w:t> </w:t>
      </w:r>
      <w:r>
        <w:rPr>
          <w:rFonts w:cs="Times New Roman"/>
          <w:color w:val="000000"/>
          <w:sz w:val="28"/>
          <w:szCs w:val="28"/>
          <w:lang w:val="ru-RU"/>
        </w:rPr>
        <w:t>согласно установленному режиму.</w:t>
      </w:r>
    </w:p>
    <w:p>
      <w:pPr>
        <w:pStyle w:val="Normal"/>
        <w:jc w:val="both"/>
        <w:rPr>
          <w:rFonts w:cs="Times New Roman"/>
          <w:color w:val="000000"/>
          <w:sz w:val="28"/>
          <w:szCs w:val="28"/>
          <w:lang w:val="ru-RU"/>
        </w:rPr>
      </w:pPr>
      <w:r>
        <w:rPr>
          <w:rFonts w:cs="Times New Roman"/>
          <w:color w:val="000000"/>
          <w:sz w:val="28"/>
          <w:szCs w:val="28"/>
          <w:lang w:val="ru-RU"/>
        </w:rPr>
        <w:t>3.32. Места хранения опасных жидкостей, в том числе кислот и щелочей, должны находиться ниже уровня глаз. Большие контейнеры следует хранить ближе к уровню пола, но на такой высоте, чтобы с ними было безопасно и эргономично обращаться.</w:t>
      </w:r>
    </w:p>
    <w:p>
      <w:pPr>
        <w:pStyle w:val="Normal"/>
        <w:jc w:val="both"/>
        <w:rPr>
          <w:rFonts w:cs="Times New Roman"/>
          <w:color w:val="000000"/>
          <w:sz w:val="28"/>
          <w:szCs w:val="28"/>
          <w:lang w:val="ru-RU"/>
        </w:rPr>
      </w:pPr>
      <w:r>
        <w:rPr>
          <w:rFonts w:cs="Times New Roman"/>
          <w:color w:val="000000"/>
          <w:sz w:val="28"/>
          <w:szCs w:val="28"/>
          <w:lang w:val="ru-RU"/>
        </w:rPr>
        <w:t>3.33. В лабораториях, где существует опасность поражения глаз, вызванного химическим загрязнением, должны быть оборудованы устройства для промывания глаз.</w:t>
      </w:r>
    </w:p>
    <w:p>
      <w:pPr>
        <w:pStyle w:val="Normal"/>
        <w:jc w:val="both"/>
        <w:rPr>
          <w:rFonts w:cs="Times New Roman"/>
          <w:color w:val="000000"/>
          <w:sz w:val="28"/>
          <w:szCs w:val="28"/>
          <w:lang w:val="ru-RU"/>
        </w:rPr>
      </w:pPr>
      <w:r>
        <w:rPr>
          <w:rFonts w:cs="Times New Roman"/>
          <w:color w:val="000000"/>
          <w:sz w:val="28"/>
          <w:szCs w:val="28"/>
          <w:lang w:val="ru-RU"/>
        </w:rPr>
        <w:t>3.34. Если характер химической опасности создает риск загрязнения всего туловища, должны быть оборудованы ливневые души.</w:t>
      </w:r>
    </w:p>
    <w:p>
      <w:pPr>
        <w:pStyle w:val="Normal"/>
        <w:jc w:val="both"/>
        <w:rPr>
          <w:rFonts w:cs="Times New Roman"/>
          <w:color w:val="000000"/>
          <w:sz w:val="28"/>
          <w:szCs w:val="28"/>
        </w:rPr>
      </w:pPr>
      <w:r>
        <w:rPr>
          <w:rFonts w:cs="Times New Roman"/>
          <w:color w:val="000000"/>
          <w:sz w:val="28"/>
          <w:szCs w:val="28"/>
        </w:rPr>
        <w:t>3.35. В помещении лаборатории запрещается:</w:t>
      </w:r>
    </w:p>
    <w:p>
      <w:pPr>
        <w:pStyle w:val="Normal"/>
        <w:numPr>
          <w:ilvl w:val="0"/>
          <w:numId w:val="4"/>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оставлять без присмотра зажженные горелки и другие нагревательные приборы;</w:t>
      </w:r>
    </w:p>
    <w:p>
      <w:pPr>
        <w:pStyle w:val="Normal"/>
        <w:numPr>
          <w:ilvl w:val="0"/>
          <w:numId w:val="4"/>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зажигать огонь и включать ток, если в лаборатории пахнет газом;</w:t>
      </w:r>
    </w:p>
    <w:p>
      <w:pPr>
        <w:pStyle w:val="Normal"/>
        <w:numPr>
          <w:ilvl w:val="0"/>
          <w:numId w:val="4"/>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наливать в горящую спиртовку горючее, пользоваться спиртовкой, не имеющей металлической трубки;</w:t>
      </w:r>
    </w:p>
    <w:p>
      <w:pPr>
        <w:pStyle w:val="Normal"/>
        <w:numPr>
          <w:ilvl w:val="0"/>
          <w:numId w:val="4"/>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проводить работы, связанные с перегонкой, растиранием вредных веществ при неисправной вентиляции;</w:t>
      </w:r>
    </w:p>
    <w:p>
      <w:pPr>
        <w:pStyle w:val="Normal"/>
        <w:numPr>
          <w:ilvl w:val="0"/>
          <w:numId w:val="4"/>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при работе в вытяжном шкафу держать голову под тягой;</w:t>
      </w:r>
    </w:p>
    <w:p>
      <w:pPr>
        <w:pStyle w:val="Normal"/>
        <w:numPr>
          <w:ilvl w:val="0"/>
          <w:numId w:val="4"/>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пробовать на вкус и вдыхать неизвестные вещества;</w:t>
      </w:r>
    </w:p>
    <w:p>
      <w:pPr>
        <w:pStyle w:val="Normal"/>
        <w:numPr>
          <w:ilvl w:val="0"/>
          <w:numId w:val="4"/>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наклонять голову над сосудом, в котором кипит какая-либо жидкость;</w:t>
      </w:r>
    </w:p>
    <w:p>
      <w:pPr>
        <w:pStyle w:val="Normal"/>
        <w:numPr>
          <w:ilvl w:val="0"/>
          <w:numId w:val="4"/>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хранить запасы ядовитых и взрывоопасных веществ;</w:t>
      </w:r>
    </w:p>
    <w:p>
      <w:pPr>
        <w:pStyle w:val="Normal"/>
        <w:numPr>
          <w:ilvl w:val="0"/>
          <w:numId w:val="4"/>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хранить и применять реактивы без этикеток;</w:t>
      </w:r>
    </w:p>
    <w:p>
      <w:pPr>
        <w:pStyle w:val="Normal"/>
        <w:numPr>
          <w:ilvl w:val="0"/>
          <w:numId w:val="4"/>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хранить и принимать пищу, а также курить;</w:t>
      </w:r>
    </w:p>
    <w:p>
      <w:pPr>
        <w:pStyle w:val="Normal"/>
        <w:numPr>
          <w:ilvl w:val="0"/>
          <w:numId w:val="4"/>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выполнять работы, не связанные с заданием;</w:t>
      </w:r>
    </w:p>
    <w:p>
      <w:pPr>
        <w:pStyle w:val="Normal"/>
        <w:numPr>
          <w:ilvl w:val="0"/>
          <w:numId w:val="4"/>
        </w:numPr>
        <w:ind w:left="780" w:right="180" w:hanging="360"/>
        <w:jc w:val="both"/>
        <w:rPr>
          <w:rFonts w:cs="Times New Roman"/>
          <w:color w:val="000000"/>
          <w:sz w:val="28"/>
          <w:szCs w:val="28"/>
        </w:rPr>
      </w:pPr>
      <w:r>
        <w:rPr>
          <w:rFonts w:cs="Times New Roman"/>
          <w:color w:val="000000"/>
          <w:sz w:val="28"/>
          <w:szCs w:val="28"/>
        </w:rPr>
        <w:t>загромождать проходы.</w:t>
      </w:r>
    </w:p>
    <w:p>
      <w:pPr>
        <w:pStyle w:val="Normal"/>
        <w:jc w:val="both"/>
        <w:rPr>
          <w:rFonts w:cs="Times New Roman"/>
          <w:color w:val="000000"/>
          <w:sz w:val="28"/>
          <w:szCs w:val="28"/>
          <w:lang w:val="ru-RU"/>
        </w:rPr>
      </w:pPr>
      <w:r>
        <w:rPr>
          <w:rFonts w:cs="Times New Roman"/>
          <w:b/>
          <w:bCs/>
          <w:color w:val="000000"/>
          <w:sz w:val="28"/>
          <w:szCs w:val="28"/>
          <w:lang w:val="ru-RU"/>
        </w:rPr>
        <w:t>4. Требования охраны труда в аварийных ситуациях</w:t>
      </w:r>
    </w:p>
    <w:p>
      <w:pPr>
        <w:pStyle w:val="Normal"/>
        <w:jc w:val="both"/>
        <w:rPr>
          <w:rFonts w:cs="Times New Roman"/>
          <w:color w:val="000000"/>
          <w:sz w:val="28"/>
          <w:szCs w:val="28"/>
          <w:lang w:val="ru-RU"/>
        </w:rPr>
      </w:pPr>
      <w:r>
        <w:rPr>
          <w:rFonts w:cs="Times New Roman"/>
          <w:color w:val="000000"/>
          <w:sz w:val="28"/>
          <w:szCs w:val="28"/>
          <w:lang w:val="ru-RU"/>
        </w:rPr>
        <w:t>4.1. При аварии персонал кабинета должен:</w:t>
      </w:r>
    </w:p>
    <w:p>
      <w:pPr>
        <w:pStyle w:val="Normal"/>
        <w:numPr>
          <w:ilvl w:val="0"/>
          <w:numId w:val="5"/>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поставить в известность руководителя лаборатории;</w:t>
      </w:r>
    </w:p>
    <w:p>
      <w:pPr>
        <w:pStyle w:val="Normal"/>
        <w:numPr>
          <w:ilvl w:val="0"/>
          <w:numId w:val="5"/>
        </w:numPr>
        <w:spacing w:before="280" w:after="0"/>
        <w:ind w:left="780" w:right="180" w:hanging="360"/>
        <w:contextualSpacing/>
        <w:jc w:val="both"/>
        <w:rPr>
          <w:rFonts w:cs="Times New Roman"/>
          <w:color w:val="000000"/>
          <w:sz w:val="28"/>
          <w:szCs w:val="28"/>
        </w:rPr>
      </w:pPr>
      <w:r>
        <w:rPr>
          <w:rFonts w:cs="Times New Roman"/>
          <w:color w:val="000000"/>
          <w:sz w:val="28"/>
          <w:szCs w:val="28"/>
        </w:rPr>
        <w:t>отключить оборудование от электросети;</w:t>
      </w:r>
    </w:p>
    <w:p>
      <w:pPr>
        <w:pStyle w:val="Normal"/>
        <w:numPr>
          <w:ilvl w:val="0"/>
          <w:numId w:val="5"/>
        </w:numPr>
        <w:ind w:left="780" w:right="180" w:hanging="360"/>
        <w:jc w:val="both"/>
        <w:rPr>
          <w:rFonts w:cs="Times New Roman"/>
          <w:color w:val="000000"/>
          <w:sz w:val="28"/>
          <w:szCs w:val="28"/>
          <w:lang w:val="ru-RU"/>
        </w:rPr>
      </w:pPr>
      <w:r>
        <w:rPr>
          <w:rFonts w:cs="Times New Roman"/>
          <w:color w:val="000000"/>
          <w:sz w:val="28"/>
          <w:szCs w:val="28"/>
          <w:lang w:val="ru-RU"/>
        </w:rPr>
        <w:t>при коротком замыкании, обрыве в системах электропитания отключить главный рубильник в помещении.</w:t>
      </w:r>
    </w:p>
    <w:p>
      <w:pPr>
        <w:pStyle w:val="Normal"/>
        <w:jc w:val="both"/>
        <w:rPr>
          <w:rFonts w:cs="Times New Roman"/>
          <w:color w:val="000000"/>
          <w:sz w:val="28"/>
          <w:szCs w:val="28"/>
          <w:lang w:val="ru-RU"/>
        </w:rPr>
      </w:pPr>
      <w:r>
        <w:rPr>
          <w:rFonts w:cs="Times New Roman"/>
          <w:color w:val="000000"/>
          <w:sz w:val="28"/>
          <w:szCs w:val="28"/>
          <w:lang w:val="ru-RU"/>
        </w:rPr>
        <w:t>4.2. При малейших признаках утечки газа и неисправных горелках следует прекратить работу до ликвидации утечки газа и замены горелок.</w:t>
      </w:r>
    </w:p>
    <w:p>
      <w:pPr>
        <w:pStyle w:val="Normal"/>
        <w:jc w:val="both"/>
        <w:rPr>
          <w:rFonts w:cs="Times New Roman"/>
          <w:color w:val="000000"/>
          <w:sz w:val="28"/>
          <w:szCs w:val="28"/>
          <w:lang w:val="ru-RU"/>
        </w:rPr>
      </w:pPr>
      <w:r>
        <w:rPr>
          <w:rFonts w:cs="Times New Roman"/>
          <w:color w:val="000000"/>
          <w:sz w:val="28"/>
          <w:szCs w:val="28"/>
          <w:lang w:val="ru-RU"/>
        </w:rPr>
        <w:t>4.3. В случае розлива кислот, щелочей персонал лаборатории должен принять необходимые меры для ликвидации последствий.</w:t>
      </w:r>
    </w:p>
    <w:p>
      <w:pPr>
        <w:pStyle w:val="Normal"/>
        <w:jc w:val="both"/>
        <w:rPr>
          <w:rFonts w:cs="Times New Roman"/>
          <w:color w:val="000000"/>
          <w:sz w:val="28"/>
          <w:szCs w:val="28"/>
          <w:lang w:val="ru-RU"/>
        </w:rPr>
      </w:pPr>
      <w:r>
        <w:rPr>
          <w:rFonts w:cs="Times New Roman"/>
          <w:color w:val="000000"/>
          <w:sz w:val="28"/>
          <w:szCs w:val="28"/>
          <w:lang w:val="ru-RU"/>
        </w:rPr>
        <w:t>4.4. При поражении человека электрическим током и прочих травмах действовать согласно инструкции по оказанию первой помощи пострадавшим от электрического тока.</w:t>
      </w:r>
    </w:p>
    <w:p>
      <w:pPr>
        <w:pStyle w:val="Normal"/>
        <w:jc w:val="both"/>
        <w:rPr>
          <w:rFonts w:cs="Times New Roman"/>
          <w:color w:val="000000"/>
          <w:sz w:val="28"/>
          <w:szCs w:val="28"/>
          <w:lang w:val="ru-RU"/>
        </w:rPr>
      </w:pPr>
      <w:r>
        <w:rPr>
          <w:rFonts w:cs="Times New Roman"/>
          <w:color w:val="000000"/>
          <w:sz w:val="28"/>
          <w:szCs w:val="28"/>
          <w:lang w:val="ru-RU"/>
        </w:rPr>
        <w:t>4.5. При прекращении подачи электроэнергии, замыкании, обрыве в системах электропитания или при появлении запаха гари персонал должен отключить электрооборудование и вызвать электромонтера.</w:t>
      </w:r>
    </w:p>
    <w:p>
      <w:pPr>
        <w:pStyle w:val="Normal"/>
        <w:jc w:val="both"/>
        <w:rPr>
          <w:rFonts w:cs="Times New Roman"/>
          <w:color w:val="000000"/>
          <w:sz w:val="28"/>
          <w:szCs w:val="28"/>
          <w:lang w:val="ru-RU"/>
        </w:rPr>
      </w:pPr>
      <w:r>
        <w:rPr>
          <w:rFonts w:cs="Times New Roman"/>
          <w:color w:val="000000"/>
          <w:sz w:val="28"/>
          <w:szCs w:val="28"/>
          <w:lang w:val="ru-RU"/>
        </w:rPr>
        <w:t>4.6. При возникновении пожара эвакуировать больного, вызвать пожарную команду и до прибытия и встречи пожарной команды тушить загорание первичными средствами пожаротушения.</w:t>
      </w:r>
    </w:p>
    <w:p>
      <w:pPr>
        <w:pStyle w:val="Normal"/>
        <w:jc w:val="both"/>
        <w:rPr>
          <w:rFonts w:cs="Times New Roman"/>
          <w:color w:val="000000"/>
          <w:sz w:val="28"/>
          <w:szCs w:val="28"/>
          <w:lang w:val="ru-RU"/>
        </w:rPr>
      </w:pPr>
      <w:r>
        <w:rPr>
          <w:rFonts w:cs="Times New Roman"/>
          <w:color w:val="000000"/>
          <w:sz w:val="28"/>
          <w:szCs w:val="28"/>
          <w:lang w:val="ru-RU"/>
        </w:rPr>
        <w:t>4.7. При поломках коммуникационных систем водоснабжения, канализации, отопления и вентиляции, препятствующих выполнению технологических операций, прекратить работу до ликвидации аварии.</w:t>
      </w:r>
    </w:p>
    <w:p>
      <w:pPr>
        <w:pStyle w:val="Normal"/>
        <w:jc w:val="both"/>
        <w:rPr>
          <w:rFonts w:cs="Times New Roman"/>
          <w:b/>
          <w:b/>
          <w:bCs/>
          <w:color w:val="000000"/>
          <w:sz w:val="28"/>
          <w:szCs w:val="28"/>
          <w:lang w:val="ru-RU"/>
        </w:rPr>
      </w:pPr>
      <w:r>
        <w:rPr>
          <w:rFonts w:cs="Times New Roman"/>
          <w:b/>
          <w:bCs/>
          <w:color w:val="000000"/>
          <w:sz w:val="28"/>
          <w:szCs w:val="28"/>
          <w:lang w:val="ru-RU"/>
        </w:rPr>
      </w:r>
    </w:p>
    <w:p>
      <w:pPr>
        <w:pStyle w:val="Normal"/>
        <w:jc w:val="both"/>
        <w:rPr>
          <w:rFonts w:cs="Times New Roman"/>
          <w:color w:val="000000"/>
          <w:sz w:val="28"/>
          <w:szCs w:val="28"/>
          <w:lang w:val="ru-RU"/>
        </w:rPr>
      </w:pPr>
      <w:r>
        <w:rPr>
          <w:rFonts w:cs="Times New Roman"/>
          <w:b/>
          <w:bCs/>
          <w:color w:val="000000"/>
          <w:sz w:val="28"/>
          <w:szCs w:val="28"/>
          <w:lang w:val="ru-RU"/>
        </w:rPr>
        <w:t>5. Требования охраны труда по окончании работы</w:t>
      </w:r>
    </w:p>
    <w:p>
      <w:pPr>
        <w:pStyle w:val="Normal"/>
        <w:jc w:val="both"/>
        <w:rPr>
          <w:rFonts w:cs="Times New Roman"/>
          <w:color w:val="000000"/>
          <w:sz w:val="28"/>
          <w:szCs w:val="28"/>
          <w:lang w:val="ru-RU"/>
        </w:rPr>
      </w:pPr>
      <w:r>
        <w:rPr>
          <w:rFonts w:cs="Times New Roman"/>
          <w:color w:val="000000"/>
          <w:sz w:val="28"/>
          <w:szCs w:val="28"/>
          <w:lang w:val="ru-RU"/>
        </w:rPr>
        <w:t>5.1. По окончании работы с инфекционным материалом используемые предметные стекла, пипетки, шпатели погружают на одни сутки в банки с дезинфицирующим раствором, затем моют и кипятят.</w:t>
      </w:r>
    </w:p>
    <w:p>
      <w:pPr>
        <w:pStyle w:val="Normal"/>
        <w:jc w:val="both"/>
        <w:rPr>
          <w:rFonts w:cs="Times New Roman"/>
          <w:color w:val="000000"/>
          <w:sz w:val="28"/>
          <w:szCs w:val="28"/>
          <w:lang w:val="ru-RU"/>
        </w:rPr>
      </w:pPr>
      <w:r>
        <w:rPr>
          <w:rFonts w:cs="Times New Roman"/>
          <w:color w:val="000000"/>
          <w:sz w:val="28"/>
          <w:szCs w:val="28"/>
          <w:lang w:val="ru-RU"/>
        </w:rPr>
        <w:t>5.2. Посуду с использованными питательными средами, калом, мочой, взятыми от инфекционных больных, собирают в баки и обеззараживают паровой стерилизацией.</w:t>
      </w:r>
    </w:p>
    <w:p>
      <w:pPr>
        <w:pStyle w:val="Normal"/>
        <w:jc w:val="both"/>
        <w:rPr>
          <w:rFonts w:cs="Times New Roman"/>
          <w:color w:val="000000"/>
          <w:sz w:val="28"/>
          <w:szCs w:val="28"/>
          <w:lang w:val="ru-RU"/>
        </w:rPr>
      </w:pPr>
      <w:r>
        <w:rPr>
          <w:rFonts w:cs="Times New Roman"/>
          <w:color w:val="000000"/>
          <w:sz w:val="28"/>
          <w:szCs w:val="28"/>
          <w:lang w:val="ru-RU"/>
        </w:rPr>
        <w:t>5.3. Персонал лаборатории обязан привести в порядок рабочее место, выключить вентиляцию, снять санитарную одежду и убрать ее в отведенное место. Марлевые повязки сдать для санитарной обработки. Разовые респираторы сдать в утилизацию.</w:t>
      </w:r>
    </w:p>
    <w:p>
      <w:pPr>
        <w:pStyle w:val="Normal"/>
        <w:jc w:val="both"/>
        <w:rPr>
          <w:rFonts w:cs="Times New Roman"/>
          <w:color w:val="000000"/>
          <w:sz w:val="28"/>
          <w:szCs w:val="28"/>
          <w:lang w:val="ru-RU"/>
        </w:rPr>
      </w:pPr>
      <w:r>
        <w:rPr>
          <w:rFonts w:cs="Times New Roman"/>
          <w:color w:val="000000"/>
          <w:sz w:val="28"/>
          <w:szCs w:val="28"/>
          <w:lang w:val="ru-RU"/>
        </w:rPr>
        <w:t>5.4. При уборке помещения в конце рабочего дня полы моют с применением дезинфицирующего раствора.</w:t>
      </w:r>
    </w:p>
    <w:p>
      <w:pPr>
        <w:pStyle w:val="Normal"/>
        <w:jc w:val="both"/>
        <w:rPr>
          <w:rFonts w:cs="Times New Roman"/>
          <w:color w:val="000000"/>
          <w:sz w:val="28"/>
          <w:szCs w:val="28"/>
          <w:lang w:val="ru-RU"/>
        </w:rPr>
      </w:pPr>
      <w:r>
        <w:rPr>
          <w:rFonts w:cs="Times New Roman"/>
          <w:color w:val="000000"/>
          <w:sz w:val="28"/>
          <w:szCs w:val="28"/>
          <w:lang w:val="ru-RU"/>
        </w:rPr>
        <w:t>5.5. Влажная уборка всех помещений проводится ежедневно. Периодически, не реже одного раза в месяц, должна проводиться генеральная уборка с мытьем стен, полов, дверей, подоконников, внутренней стороны окон.</w:t>
      </w:r>
    </w:p>
    <w:p>
      <w:pPr>
        <w:pStyle w:val="Normal"/>
        <w:jc w:val="both"/>
        <w:rPr>
          <w:rFonts w:cs="Times New Roman"/>
          <w:color w:val="000000"/>
          <w:sz w:val="28"/>
          <w:szCs w:val="28"/>
          <w:lang w:val="ru-RU"/>
        </w:rPr>
      </w:pPr>
      <w:r>
        <w:rPr>
          <w:rFonts w:cs="Times New Roman"/>
          <w:color w:val="000000"/>
          <w:sz w:val="28"/>
          <w:szCs w:val="28"/>
          <w:lang w:val="ru-RU"/>
        </w:rPr>
      </w:r>
    </w:p>
    <w:tbl>
      <w:tblPr>
        <w:tblStyle w:val="a3"/>
        <w:tblW w:w="9323" w:type="dxa"/>
        <w:jc w:val="left"/>
        <w:tblInd w:w="0" w:type="dxa"/>
        <w:tblCellMar>
          <w:top w:w="0" w:type="dxa"/>
          <w:left w:w="108" w:type="dxa"/>
          <w:bottom w:w="0" w:type="dxa"/>
          <w:right w:w="108" w:type="dxa"/>
        </w:tblCellMar>
        <w:tblLook w:val="04a0"/>
      </w:tblPr>
      <w:tblGrid>
        <w:gridCol w:w="4213"/>
        <w:gridCol w:w="2902"/>
        <w:gridCol w:w="2208"/>
      </w:tblGrid>
      <w:tr>
        <w:trPr>
          <w:trHeight w:val="1184" w:hRule="atLeast"/>
        </w:trPr>
        <w:tc>
          <w:tcPr>
            <w:tcW w:w="4213"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u w:val="single"/>
                <w:lang w:val="ru-RU"/>
              </w:rPr>
            </w:pPr>
            <w:r>
              <w:rPr>
                <w:rFonts w:cs="Times New Roman"/>
                <w:color w:val="000000"/>
                <w:sz w:val="28"/>
                <w:szCs w:val="28"/>
                <w:u w:val="single"/>
                <w:lang w:val="ru-RU"/>
              </w:rPr>
              <w:t>Разработал:</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начальник отдела </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по охране труда  </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                                </w:t>
            </w:r>
          </w:p>
        </w:tc>
        <w:tc>
          <w:tcPr>
            <w:tcW w:w="2902"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___________________</w:t>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tc>
        <w:tc>
          <w:tcPr>
            <w:tcW w:w="2208"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Е.И. Нежинская</w:t>
            </w:r>
          </w:p>
        </w:tc>
      </w:tr>
      <w:tr>
        <w:trPr>
          <w:trHeight w:val="1175" w:hRule="atLeast"/>
        </w:trPr>
        <w:tc>
          <w:tcPr>
            <w:tcW w:w="4213"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u w:val="single"/>
                <w:lang w:val="ru-RU"/>
              </w:rPr>
            </w:pPr>
            <w:r>
              <w:rPr>
                <w:rFonts w:cs="Times New Roman"/>
                <w:color w:val="000000"/>
                <w:sz w:val="28"/>
                <w:szCs w:val="28"/>
                <w:u w:val="single"/>
                <w:lang w:val="ru-RU"/>
              </w:rPr>
              <w:t>Согласовано:</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заместитель главного врача по ГО, МР и безопасности          </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r>
          </w:p>
        </w:tc>
        <w:tc>
          <w:tcPr>
            <w:tcW w:w="2902"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___________________</w:t>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tc>
        <w:tc>
          <w:tcPr>
            <w:tcW w:w="2208"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В.В. Жук</w:t>
            </w:r>
          </w:p>
        </w:tc>
      </w:tr>
      <w:tr>
        <w:trPr>
          <w:trHeight w:val="2109" w:hRule="atLeast"/>
        </w:trPr>
        <w:tc>
          <w:tcPr>
            <w:tcW w:w="4213" w:type="dxa"/>
            <w:tcBorders>
              <w:top w:val="nil"/>
              <w:left w:val="nil"/>
              <w:bottom w:val="nil"/>
              <w:right w:val="nil"/>
              <w:insideH w:val="nil"/>
              <w:insideV w:val="nil"/>
            </w:tcBorders>
            <w:shd w:fill="auto" w:val="clear"/>
          </w:tcPr>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председатель профкома </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МБУЗ ЦГБ г. Азова</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r>
          </w:p>
        </w:tc>
        <w:tc>
          <w:tcPr>
            <w:tcW w:w="2902"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___________________</w:t>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tc>
        <w:tc>
          <w:tcPr>
            <w:tcW w:w="2208"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М.В. Дегтярь</w:t>
            </w:r>
          </w:p>
        </w:tc>
      </w:tr>
    </w:tbl>
    <w:p>
      <w:pPr>
        <w:pStyle w:val="Normal"/>
        <w:spacing w:before="280" w:after="280"/>
        <w:rPr/>
      </w:pPr>
      <w:r>
        <w:rPr/>
      </w:r>
    </w:p>
    <w:sectPr>
      <w:type w:val="nextPage"/>
      <w:pgSz w:w="11906" w:h="16838"/>
      <w:pgMar w:left="1440" w:right="1440" w:header="0" w:top="1440" w:footer="0" w:bottom="709"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Liberation Sans">
    <w:altName w:val="Arial"/>
    <w:charset w:val="cc"/>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20"/>
  <w:defaultTabStop w:val="72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 w:asciiTheme="minorHAnsi" w:cstheme="minorBidi" w:eastAsiaTheme="minorHAnsi" w:hAnsiTheme="minorHAnsi"/>
        <w:sz w:val="22"/>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f7e17"/>
    <w:pPr>
      <w:widowControl/>
      <w:bidi w:val="0"/>
      <w:spacing w:beforeAutospacing="1" w:afterAutospacing="1"/>
      <w:jc w:val="left"/>
    </w:pPr>
    <w:rPr>
      <w:rFonts w:ascii="Times New Roman" w:hAnsi="Times New Roman" w:eastAsia="Times New Roman" w:cs="" w:asciiTheme="minorHAnsi" w:cstheme="minorBidi" w:eastAsiaTheme="minorHAnsi" w:hAnsiTheme="minorHAnsi"/>
      <w:color w:val="auto"/>
      <w:kern w:val="0"/>
      <w:sz w:val="22"/>
      <w:szCs w:val="22"/>
      <w:lang w:val="en-US" w:eastAsia="en-US" w:bidi="ar-SA"/>
    </w:rPr>
  </w:style>
  <w:style w:type="paragraph" w:styleId="1">
    <w:name w:val="Heading 1"/>
    <w:basedOn w:val="Normal"/>
    <w:link w:val="10"/>
    <w:uiPriority w:val="9"/>
    <w:qFormat/>
    <w:rsid w:val="00b73a5a"/>
    <w:pPr>
      <w:keepNext w:val="true"/>
      <w:keepLines/>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b73a5a"/>
    <w:rPr>
      <w:rFonts w:ascii="Cambria" w:hAnsi="Cambria" w:eastAsia="" w:cs="" w:asciiTheme="majorHAnsi" w:cstheme="majorBidi" w:eastAsiaTheme="majorEastAsia" w:hAnsiTheme="majorHAnsi"/>
      <w:b/>
      <w:bCs/>
      <w:color w:val="365F91" w:themeColor="accent1" w:themeShade="bf"/>
      <w:sz w:val="28"/>
      <w:szCs w:val="28"/>
    </w:rPr>
  </w:style>
  <w:style w:type="character" w:styleId="ListLabel1">
    <w:name w:val="ListLabel 1"/>
    <w:qFormat/>
    <w:rPr>
      <w:sz w:val="28"/>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8"/>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8"/>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8"/>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8"/>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paragraph" w:styleId="Style13">
    <w:name w:val="Заголовок"/>
    <w:basedOn w:val="Normal"/>
    <w:next w:val="Style14"/>
    <w:qFormat/>
    <w:pPr>
      <w:keepNext w:val="true"/>
      <w:spacing w:before="240" w:after="120"/>
    </w:pPr>
    <w:rPr>
      <w:rFonts w:ascii="Liberation Sans" w:hAnsi="Liberation Sans" w:eastAsia="Microsoft YaHei" w:cs="Mangal"/>
      <w:sz w:val="28"/>
      <w:szCs w:val="28"/>
    </w:rPr>
  </w:style>
  <w:style w:type="paragraph" w:styleId="Style14">
    <w:name w:val="Body Text"/>
    <w:basedOn w:val="Normal"/>
    <w:pPr>
      <w:spacing w:lineRule="auto" w:line="288" w:before="0" w:after="140"/>
    </w:pPr>
    <w:rPr/>
  </w:style>
  <w:style w:type="paragraph" w:styleId="Style15">
    <w:name w:val="List"/>
    <w:basedOn w:val="Style14"/>
    <w:pPr/>
    <w:rPr>
      <w:rFonts w:cs="Mangal"/>
    </w:rPr>
  </w:style>
  <w:style w:type="paragraph" w:styleId="Style16">
    <w:name w:val="Caption"/>
    <w:basedOn w:val="Normal"/>
    <w:qFormat/>
    <w:pPr>
      <w:suppressLineNumbers/>
      <w:spacing w:before="120" w:after="120"/>
    </w:pPr>
    <w:rPr>
      <w:rFonts w:cs="Mangal"/>
      <w:i/>
      <w:iCs/>
      <w:sz w:val="24"/>
      <w:szCs w:val="24"/>
    </w:rPr>
  </w:style>
  <w:style w:type="paragraph" w:styleId="Style17">
    <w:name w:val="Указатель"/>
    <w:basedOn w:val="Normal"/>
    <w:qFormat/>
    <w:pPr>
      <w:suppressLineNumbers/>
    </w:pPr>
    <w:rPr>
      <w:rFonts w:cs="Mangal"/>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3">
    <w:name w:val="Table Grid"/>
    <w:basedOn w:val="a1"/>
    <w:uiPriority w:val="59"/>
    <w:rsid w:val="0049291a"/>
    <w:pPr>
      <w:spacing w:before="0" w:after="0"/>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2C803A-C9AD-4745-9C0B-F5E508FA3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Application>LibreOffice/5.4.7.2$Windows_x86 LibreOffice_project/c838ef25c16710f8838b1faec480ebba495259d0</Application>
  <Pages>10</Pages>
  <Words>2102</Words>
  <Characters>14797</Characters>
  <CharactersWithSpaces>17020</CharactersWithSpaces>
  <Paragraphs>128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2021-07-22T10:32:00Z</dcterms:created>
  <dc:creator>zam_po_bez</dc:creator>
  <dc:description>Подготовлено экспертами Актион-МЦФЭР</dc:description>
  <dc:language>ru-RU</dc:language>
  <cp:lastModifiedBy/>
  <dcterms:modified xsi:type="dcterms:W3CDTF">2022-03-23T10:12:11Z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